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CD5F08" w14:textId="3130BCAC" w:rsidR="00E90E49" w:rsidRPr="00A3307B" w:rsidRDefault="00E90E49" w:rsidP="00E35559">
      <w:pPr>
        <w:pStyle w:val="3GPPHeader"/>
        <w:spacing w:after="60"/>
        <w:rPr>
          <w:sz w:val="32"/>
          <w:szCs w:val="32"/>
          <w:highlight w:val="yellow"/>
          <w:lang w:val="en-GB"/>
        </w:rPr>
      </w:pPr>
      <w:r w:rsidRPr="00A3307B">
        <w:rPr>
          <w:lang w:val="en-GB"/>
        </w:rPr>
        <w:t>3GPP TSG-RAN WG</w:t>
      </w:r>
      <w:r w:rsidR="008F1C4E" w:rsidRPr="00A3307B">
        <w:rPr>
          <w:lang w:val="en-GB"/>
        </w:rPr>
        <w:t>1</w:t>
      </w:r>
      <w:r w:rsidRPr="00A3307B">
        <w:rPr>
          <w:lang w:val="en-GB"/>
        </w:rPr>
        <w:t xml:space="preserve"> </w:t>
      </w:r>
      <w:r w:rsidR="008F1C4E" w:rsidRPr="00A3307B">
        <w:rPr>
          <w:lang w:val="en-GB"/>
        </w:rPr>
        <w:t xml:space="preserve">Meeting </w:t>
      </w:r>
      <w:r w:rsidRPr="00A3307B">
        <w:rPr>
          <w:lang w:val="en-GB"/>
        </w:rPr>
        <w:t>#</w:t>
      </w:r>
      <w:r w:rsidR="00C7192C" w:rsidRPr="00A3307B">
        <w:rPr>
          <w:lang w:val="en-GB"/>
        </w:rPr>
        <w:t>10</w:t>
      </w:r>
      <w:r w:rsidR="00696472">
        <w:rPr>
          <w:lang w:val="en-GB"/>
        </w:rPr>
        <w:t>5</w:t>
      </w:r>
      <w:r w:rsidR="00C7192C" w:rsidRPr="00A3307B">
        <w:rPr>
          <w:lang w:val="en-GB"/>
        </w:rPr>
        <w:t>-e</w:t>
      </w:r>
      <w:r w:rsidRPr="00A3307B">
        <w:rPr>
          <w:lang w:val="en-GB"/>
        </w:rPr>
        <w:tab/>
      </w:r>
      <w:proofErr w:type="spellStart"/>
      <w:r w:rsidRPr="002D2E05">
        <w:rPr>
          <w:sz w:val="32"/>
          <w:szCs w:val="32"/>
          <w:lang w:val="en-GB"/>
        </w:rPr>
        <w:t>Tdoc</w:t>
      </w:r>
      <w:proofErr w:type="spellEnd"/>
      <w:r w:rsidRPr="002D2E05">
        <w:rPr>
          <w:sz w:val="32"/>
          <w:szCs w:val="32"/>
          <w:lang w:val="en-GB"/>
        </w:rPr>
        <w:t xml:space="preserve"> </w:t>
      </w:r>
      <w:r w:rsidR="007D46CB" w:rsidRPr="007D46CB">
        <w:rPr>
          <w:sz w:val="32"/>
          <w:szCs w:val="32"/>
          <w:lang w:val="en-GB"/>
        </w:rPr>
        <w:t>R1-2105830</w:t>
      </w:r>
    </w:p>
    <w:p w14:paraId="5251FC5F" w14:textId="6E44E115" w:rsidR="00E90E49" w:rsidRPr="00A3307B" w:rsidRDefault="00696472" w:rsidP="00357380">
      <w:pPr>
        <w:pStyle w:val="3GPPHeader"/>
        <w:rPr>
          <w:lang w:val="en-GB"/>
        </w:rPr>
      </w:pPr>
      <w:r w:rsidRPr="007D46CB">
        <w:rPr>
          <w:lang w:val="en-US"/>
        </w:rPr>
        <w:t>e-Meeting, May 10</w:t>
      </w:r>
      <w:r w:rsidRPr="007D46CB">
        <w:rPr>
          <w:vertAlign w:val="superscript"/>
          <w:lang w:val="en-US"/>
        </w:rPr>
        <w:t>th</w:t>
      </w:r>
      <w:r w:rsidRPr="007D46CB">
        <w:rPr>
          <w:lang w:val="en-US"/>
        </w:rPr>
        <w:t xml:space="preserve"> – 27</w:t>
      </w:r>
      <w:r w:rsidRPr="007D46CB">
        <w:rPr>
          <w:vertAlign w:val="superscript"/>
          <w:lang w:val="en-US"/>
        </w:rPr>
        <w:t>th</w:t>
      </w:r>
      <w:r w:rsidRPr="007D46CB">
        <w:rPr>
          <w:lang w:val="en-US"/>
        </w:rPr>
        <w:t>, 2021</w:t>
      </w:r>
    </w:p>
    <w:p w14:paraId="2E4BA965" w14:textId="516AC2B3" w:rsidR="00E90E49" w:rsidRPr="00A3307B" w:rsidRDefault="00E90E49" w:rsidP="00311702">
      <w:pPr>
        <w:pStyle w:val="3GPPHeader"/>
        <w:rPr>
          <w:sz w:val="22"/>
          <w:lang w:val="en-GB"/>
        </w:rPr>
      </w:pPr>
      <w:r w:rsidRPr="00A3307B">
        <w:rPr>
          <w:sz w:val="22"/>
          <w:lang w:val="en-GB"/>
        </w:rPr>
        <w:t>Agenda Item:</w:t>
      </w:r>
      <w:r w:rsidRPr="00A3307B">
        <w:rPr>
          <w:sz w:val="22"/>
          <w:lang w:val="en-GB"/>
        </w:rPr>
        <w:tab/>
      </w:r>
      <w:r w:rsidR="00C7192C" w:rsidRPr="00A3307B">
        <w:rPr>
          <w:sz w:val="22"/>
          <w:lang w:val="en-GB"/>
        </w:rPr>
        <w:t>8.14.</w:t>
      </w:r>
      <w:r w:rsidR="00DE3015">
        <w:rPr>
          <w:sz w:val="22"/>
          <w:lang w:val="en-GB"/>
        </w:rPr>
        <w:t>2</w:t>
      </w:r>
    </w:p>
    <w:p w14:paraId="27AE5C36" w14:textId="77777777" w:rsidR="00E90E49" w:rsidRPr="00A3307B" w:rsidRDefault="003D3C45" w:rsidP="00F64C2B">
      <w:pPr>
        <w:pStyle w:val="3GPPHeader"/>
        <w:rPr>
          <w:sz w:val="22"/>
          <w:lang w:val="en-GB"/>
        </w:rPr>
      </w:pPr>
      <w:r w:rsidRPr="00A3307B">
        <w:rPr>
          <w:sz w:val="22"/>
          <w:lang w:val="en-GB"/>
        </w:rPr>
        <w:t>Source:</w:t>
      </w:r>
      <w:r w:rsidR="00E90E49" w:rsidRPr="00A3307B">
        <w:rPr>
          <w:sz w:val="22"/>
          <w:lang w:val="en-GB"/>
        </w:rPr>
        <w:tab/>
      </w:r>
      <w:r w:rsidR="00F64C2B" w:rsidRPr="00A3307B">
        <w:rPr>
          <w:sz w:val="22"/>
          <w:lang w:val="en-GB"/>
        </w:rPr>
        <w:t>Ericsson</w:t>
      </w:r>
    </w:p>
    <w:p w14:paraId="67145942" w14:textId="3747E736" w:rsidR="00E90E49" w:rsidRPr="00A3307B" w:rsidRDefault="003D3C45" w:rsidP="00311702">
      <w:pPr>
        <w:pStyle w:val="3GPPHeader"/>
        <w:rPr>
          <w:sz w:val="22"/>
          <w:lang w:val="en-GB"/>
        </w:rPr>
      </w:pPr>
      <w:r w:rsidRPr="00A3307B">
        <w:rPr>
          <w:sz w:val="22"/>
          <w:lang w:val="en-GB"/>
        </w:rPr>
        <w:t>Title:</w:t>
      </w:r>
      <w:r w:rsidR="00E90E49" w:rsidRPr="00A3307B">
        <w:rPr>
          <w:sz w:val="22"/>
          <w:lang w:val="en-GB"/>
        </w:rPr>
        <w:tab/>
      </w:r>
      <w:r w:rsidR="002D2E05">
        <w:rPr>
          <w:sz w:val="22"/>
          <w:lang w:val="en-GB"/>
        </w:rPr>
        <w:t>Evaluation methodology for XR</w:t>
      </w:r>
    </w:p>
    <w:p w14:paraId="31B524DC" w14:textId="684330A6" w:rsidR="00E90E49" w:rsidRPr="00A3307B" w:rsidRDefault="00E90E49" w:rsidP="00FB2CF6">
      <w:pPr>
        <w:pStyle w:val="3GPPHeader"/>
        <w:rPr>
          <w:sz w:val="22"/>
          <w:lang w:val="en-GB"/>
        </w:rPr>
      </w:pPr>
      <w:r w:rsidRPr="00A3307B">
        <w:rPr>
          <w:sz w:val="22"/>
          <w:lang w:val="en-GB"/>
        </w:rPr>
        <w:t>Document for:</w:t>
      </w:r>
      <w:r w:rsidRPr="00A3307B">
        <w:rPr>
          <w:sz w:val="22"/>
          <w:lang w:val="en-GB"/>
        </w:rPr>
        <w:tab/>
        <w:t>Discussion</w:t>
      </w:r>
    </w:p>
    <w:p w14:paraId="0D53EB89" w14:textId="77777777" w:rsidR="00E90E49" w:rsidRPr="00CE0424" w:rsidRDefault="00230D18" w:rsidP="00CE0424">
      <w:pPr>
        <w:pStyle w:val="Heading1"/>
      </w:pPr>
      <w:r>
        <w:t>1</w:t>
      </w:r>
      <w:r>
        <w:tab/>
      </w:r>
      <w:r w:rsidR="00E90E49" w:rsidRPr="00CE0424">
        <w:t>Introduction</w:t>
      </w:r>
    </w:p>
    <w:p w14:paraId="0F88516F" w14:textId="75830477" w:rsidR="00EE3486" w:rsidRPr="0086144B" w:rsidRDefault="00EE3486" w:rsidP="00EE3486">
      <w:pPr>
        <w:pStyle w:val="BodyText"/>
        <w:rPr>
          <w:lang w:val="en-GB"/>
        </w:rPr>
      </w:pPr>
      <w:r w:rsidRPr="00A3307B">
        <w:rPr>
          <w:lang w:val="en-GB"/>
        </w:rPr>
        <w:t>A new SI on XR evaluations for NR was approved at RAN#86</w:t>
      </w:r>
      <w:r w:rsidR="007A2A7B" w:rsidRPr="00A3307B">
        <w:rPr>
          <w:lang w:val="en-GB"/>
        </w:rPr>
        <w:t xml:space="preserve"> </w:t>
      </w:r>
      <w:r w:rsidR="007A2A7B">
        <w:fldChar w:fldCharType="begin"/>
      </w:r>
      <w:r w:rsidR="007A2A7B" w:rsidRPr="00A3307B">
        <w:rPr>
          <w:lang w:val="en-GB"/>
        </w:rPr>
        <w:instrText xml:space="preserve"> REF _Ref43283477 \n \h </w:instrText>
      </w:r>
      <w:r w:rsidR="007A2A7B">
        <w:fldChar w:fldCharType="separate"/>
      </w:r>
      <w:r w:rsidR="007D46CB">
        <w:rPr>
          <w:lang w:val="en-GB"/>
        </w:rPr>
        <w:t>[1]</w:t>
      </w:r>
      <w:r w:rsidR="007A2A7B">
        <w:fldChar w:fldCharType="end"/>
      </w:r>
      <w:r w:rsidR="007A2A7B" w:rsidRPr="00A3307B">
        <w:rPr>
          <w:lang w:val="en-GB"/>
        </w:rPr>
        <w:t>.</w:t>
      </w:r>
      <w:r w:rsidRPr="00A3307B">
        <w:rPr>
          <w:lang w:val="en-GB"/>
        </w:rPr>
        <w:t xml:space="preserve"> </w:t>
      </w:r>
      <w:r w:rsidRPr="0086144B">
        <w:rPr>
          <w:lang w:val="en-GB"/>
        </w:rPr>
        <w:t>The objective</w:t>
      </w:r>
      <w:r w:rsidR="00C7192C" w:rsidRPr="0086144B">
        <w:rPr>
          <w:lang w:val="en-GB"/>
        </w:rPr>
        <w:t>s</w:t>
      </w:r>
      <w:r w:rsidRPr="0086144B">
        <w:rPr>
          <w:lang w:val="en-GB"/>
        </w:rPr>
        <w:t xml:space="preserve"> of this study item are as follows.</w:t>
      </w:r>
    </w:p>
    <w:p w14:paraId="7BA8B5D6" w14:textId="77777777" w:rsidR="00EE3486" w:rsidRDefault="00EE3486" w:rsidP="00EE3486">
      <w:pPr>
        <w:pStyle w:val="BodyText"/>
      </w:pPr>
      <w:r w:rsidRPr="00B41F6B">
        <w:rPr>
          <w:rFonts w:cs="Arial"/>
          <w:noProof/>
        </w:rPr>
        <mc:AlternateContent>
          <mc:Choice Requires="wps">
            <w:drawing>
              <wp:inline distT="0" distB="0" distL="0" distR="0" wp14:anchorId="578449D2" wp14:editId="2500D700">
                <wp:extent cx="6120765" cy="1310640"/>
                <wp:effectExtent l="0" t="0" r="13335" b="15240"/>
                <wp:docPr id="4" name="Text Box 4"/>
                <wp:cNvGraphicFramePr/>
                <a:graphic xmlns:a="http://schemas.openxmlformats.org/drawingml/2006/main">
                  <a:graphicData uri="http://schemas.microsoft.com/office/word/2010/wordprocessingShape">
                    <wps:wsp>
                      <wps:cNvSpPr txBox="1"/>
                      <wps:spPr>
                        <a:xfrm>
                          <a:off x="0" y="0"/>
                          <a:ext cx="6120765" cy="1310640"/>
                        </a:xfrm>
                        <a:prstGeom prst="rect">
                          <a:avLst/>
                        </a:prstGeom>
                        <a:solidFill>
                          <a:schemeClr val="lt1"/>
                        </a:solidFill>
                        <a:ln w="6350">
                          <a:solidFill>
                            <a:prstClr val="black"/>
                          </a:solidFill>
                        </a:ln>
                      </wps:spPr>
                      <wps:txbx>
                        <w:txbxContent>
                          <w:p w14:paraId="21195F06" w14:textId="77777777" w:rsidR="006371C8" w:rsidRPr="002A2A3F" w:rsidRDefault="006371C8" w:rsidP="00EE3486">
                            <w:pPr>
                              <w:pStyle w:val="ListParagraph"/>
                              <w:numPr>
                                <w:ilvl w:val="0"/>
                                <w:numId w:val="29"/>
                              </w:numPr>
                              <w:contextualSpacing/>
                              <w:rPr>
                                <w:rFonts w:ascii="Arial" w:hAnsi="Arial" w:cs="Arial"/>
                                <w:bCs/>
                                <w:sz w:val="20"/>
                                <w:szCs w:val="20"/>
                                <w:lang w:eastAsia="en-GB"/>
                              </w:rPr>
                            </w:pPr>
                            <w:r w:rsidRPr="002A2A3F">
                              <w:rPr>
                                <w:rFonts w:ascii="Arial" w:hAnsi="Arial" w:cs="Arial"/>
                                <w:bCs/>
                                <w:sz w:val="20"/>
                                <w:szCs w:val="20"/>
                              </w:rPr>
                              <w:t>Confirm XR and Cloud Gaming applications of interest</w:t>
                            </w:r>
                          </w:p>
                          <w:p w14:paraId="655F3A1A" w14:textId="77777777" w:rsidR="006371C8" w:rsidRPr="002A2A3F" w:rsidRDefault="006371C8"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the traffic model for each application of interest taking outcome of SA WG4 work as input, including considering different upper layer assumptions, e.g. rendering latency, codec compression capability etc.</w:t>
                            </w:r>
                          </w:p>
                          <w:p w14:paraId="1144D7E2" w14:textId="77777777" w:rsidR="006371C8" w:rsidRPr="002A2A3F" w:rsidRDefault="006371C8"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evaluation methodology to assess XR and CG performance along with identification of KPIs of interest for relevant deployment scenarios</w:t>
                            </w:r>
                          </w:p>
                          <w:p w14:paraId="7D6CEBDE" w14:textId="423558EF" w:rsidR="006371C8" w:rsidRPr="0086144B" w:rsidRDefault="006371C8" w:rsidP="00EE3486">
                            <w:pPr>
                              <w:pStyle w:val="ListParagraph"/>
                              <w:numPr>
                                <w:ilvl w:val="0"/>
                                <w:numId w:val="29"/>
                              </w:numPr>
                              <w:contextualSpacing/>
                              <w:rPr>
                                <w:rFonts w:ascii="Arial" w:hAnsi="Arial" w:cs="Arial"/>
                                <w:lang w:val="en-GB"/>
                              </w:rPr>
                            </w:pPr>
                            <w:r w:rsidRPr="002A2A3F">
                              <w:rPr>
                                <w:rFonts w:ascii="Arial" w:hAnsi="Arial" w:cs="Arial"/>
                                <w:bCs/>
                                <w:sz w:val="20"/>
                                <w:szCs w:val="20"/>
                              </w:rPr>
                              <w:t xml:space="preserve">Once traffic model and evaluation methodologies are agreed, carry out performance evaluations towards characterization of identified KPIs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78449D2" id="_x0000_t202" coordsize="21600,21600" o:spt="202" path="m,l,21600r21600,l21600,xe">
                <v:stroke joinstyle="miter"/>
                <v:path gradientshapeok="t" o:connecttype="rect"/>
              </v:shapetype>
              <v:shape id="Text Box 4" o:spid="_x0000_s1026" type="#_x0000_t202" style="width:481.95pt;height:10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" fillcolor="white [3201]" strokeweight=".5pt">
                <v:textbox style="mso-fit-shape-to-text:t">
                  <w:txbxContent>
                    <w:p w14:paraId="21195F06" w14:textId="77777777" w:rsidR="006371C8" w:rsidRPr="002A2A3F" w:rsidRDefault="006371C8" w:rsidP="00EE3486">
                      <w:pPr>
                        <w:pStyle w:val="ListParagraph"/>
                        <w:numPr>
                          <w:ilvl w:val="0"/>
                          <w:numId w:val="29"/>
                        </w:numPr>
                        <w:contextualSpacing/>
                        <w:rPr>
                          <w:rFonts w:ascii="Arial" w:hAnsi="Arial" w:cs="Arial"/>
                          <w:bCs/>
                          <w:sz w:val="20"/>
                          <w:szCs w:val="20"/>
                          <w:lang w:eastAsia="en-GB"/>
                        </w:rPr>
                      </w:pPr>
                      <w:r w:rsidRPr="002A2A3F">
                        <w:rPr>
                          <w:rFonts w:ascii="Arial" w:hAnsi="Arial" w:cs="Arial"/>
                          <w:bCs/>
                          <w:sz w:val="20"/>
                          <w:szCs w:val="20"/>
                        </w:rPr>
                        <w:t>Confirm XR and Cloud Gaming applications of interest</w:t>
                      </w:r>
                    </w:p>
                    <w:p w14:paraId="655F3A1A" w14:textId="77777777" w:rsidR="006371C8" w:rsidRPr="002A2A3F" w:rsidRDefault="006371C8"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the traffic model for each application of interest taking outcome of SA WG4 work as input, including considering different upper layer assumptions, e.g. rendering latency, codec compression capability etc.</w:t>
                      </w:r>
                    </w:p>
                    <w:p w14:paraId="1144D7E2" w14:textId="77777777" w:rsidR="006371C8" w:rsidRPr="002A2A3F" w:rsidRDefault="006371C8" w:rsidP="00EE3486">
                      <w:pPr>
                        <w:pStyle w:val="ListParagraph"/>
                        <w:numPr>
                          <w:ilvl w:val="0"/>
                          <w:numId w:val="29"/>
                        </w:numPr>
                        <w:contextualSpacing/>
                        <w:rPr>
                          <w:rFonts w:ascii="Arial" w:hAnsi="Arial" w:cs="Arial"/>
                          <w:bCs/>
                          <w:sz w:val="20"/>
                          <w:szCs w:val="20"/>
                        </w:rPr>
                      </w:pPr>
                      <w:r w:rsidRPr="002A2A3F">
                        <w:rPr>
                          <w:rFonts w:ascii="Arial" w:hAnsi="Arial" w:cs="Arial"/>
                          <w:bCs/>
                          <w:sz w:val="20"/>
                          <w:szCs w:val="20"/>
                        </w:rPr>
                        <w:t>Identify evaluation methodology to assess XR and CG performance along with identification of KPIs of interest for relevant deployment scenarios</w:t>
                      </w:r>
                    </w:p>
                    <w:p w14:paraId="7D6CEBDE" w14:textId="423558EF" w:rsidR="006371C8" w:rsidRPr="0086144B" w:rsidRDefault="006371C8" w:rsidP="00EE3486">
                      <w:pPr>
                        <w:pStyle w:val="ListParagraph"/>
                        <w:numPr>
                          <w:ilvl w:val="0"/>
                          <w:numId w:val="29"/>
                        </w:numPr>
                        <w:contextualSpacing/>
                        <w:rPr>
                          <w:rFonts w:ascii="Arial" w:hAnsi="Arial" w:cs="Arial"/>
                          <w:lang w:val="en-GB"/>
                        </w:rPr>
                      </w:pPr>
                      <w:r w:rsidRPr="002A2A3F">
                        <w:rPr>
                          <w:rFonts w:ascii="Arial" w:hAnsi="Arial" w:cs="Arial"/>
                          <w:bCs/>
                          <w:sz w:val="20"/>
                          <w:szCs w:val="20"/>
                        </w:rPr>
                        <w:t xml:space="preserve">Once traffic model and evaluation methodologies are agreed, carry out performance evaluations towards characterization of identified KPIs </w:t>
                      </w:r>
                    </w:p>
                  </w:txbxContent>
                </v:textbox>
                <w10:anchorlock/>
              </v:shape>
            </w:pict>
          </mc:Fallback>
        </mc:AlternateContent>
      </w:r>
    </w:p>
    <w:p w14:paraId="677F918D" w14:textId="664DF9A1" w:rsidR="00477768" w:rsidRPr="00A3307B" w:rsidRDefault="009C193B" w:rsidP="00CD39F4">
      <w:pPr>
        <w:pStyle w:val="BodyText"/>
        <w:rPr>
          <w:rFonts w:cstheme="minorHAnsi"/>
          <w:bCs/>
          <w:lang w:val="en-GB"/>
        </w:rPr>
      </w:pPr>
      <w:r w:rsidRPr="00AB7B80">
        <w:rPr>
          <w:lang w:val="en-GB"/>
        </w:rPr>
        <w:t xml:space="preserve">In this </w:t>
      </w:r>
      <w:r w:rsidR="00EE3486" w:rsidRPr="00AB7B80">
        <w:rPr>
          <w:lang w:val="en-GB"/>
        </w:rPr>
        <w:t>contribution</w:t>
      </w:r>
      <w:r w:rsidRPr="00AB7B80">
        <w:rPr>
          <w:lang w:val="en-GB"/>
        </w:rPr>
        <w:t xml:space="preserve">, </w:t>
      </w:r>
      <w:r w:rsidR="00DE6501" w:rsidRPr="00AB7B80">
        <w:rPr>
          <w:lang w:val="en-GB"/>
        </w:rPr>
        <w:t xml:space="preserve">we provide our view on the </w:t>
      </w:r>
      <w:r w:rsidR="0084748A" w:rsidRPr="00AB7B80">
        <w:rPr>
          <w:lang w:val="en-GB"/>
        </w:rPr>
        <w:t xml:space="preserve">open issues of the </w:t>
      </w:r>
      <w:r w:rsidR="00DE6501" w:rsidRPr="00AB7B80">
        <w:rPr>
          <w:lang w:val="en-GB"/>
        </w:rPr>
        <w:t>XR</w:t>
      </w:r>
      <w:r w:rsidR="00C7192C" w:rsidRPr="00AB7B80">
        <w:rPr>
          <w:lang w:val="en-GB"/>
        </w:rPr>
        <w:t xml:space="preserve"> </w:t>
      </w:r>
      <w:r w:rsidR="008E0653" w:rsidRPr="00AB7B80">
        <w:rPr>
          <w:lang w:val="en-GB"/>
        </w:rPr>
        <w:t>evaluation methodolog</w:t>
      </w:r>
      <w:r w:rsidR="007E09B3" w:rsidRPr="00AB7B80">
        <w:rPr>
          <w:lang w:val="en-GB"/>
        </w:rPr>
        <w:t>y</w:t>
      </w:r>
      <w:r w:rsidR="00CD39F4" w:rsidRPr="00AB7B80">
        <w:rPr>
          <w:lang w:val="en-GB"/>
        </w:rPr>
        <w:t xml:space="preserve">. </w:t>
      </w:r>
      <w:r w:rsidR="00DE6501" w:rsidRPr="00AB7B80">
        <w:rPr>
          <w:lang w:val="en-GB"/>
        </w:rPr>
        <w:t>Since</w:t>
      </w:r>
      <w:r w:rsidRPr="00AB7B80">
        <w:rPr>
          <w:lang w:val="en-GB"/>
        </w:rPr>
        <w:t xml:space="preserve"> </w:t>
      </w:r>
      <w:r w:rsidR="00EE3486" w:rsidRPr="00AB7B80">
        <w:rPr>
          <w:lang w:val="en-GB"/>
        </w:rPr>
        <w:t xml:space="preserve">XR </w:t>
      </w:r>
      <w:r w:rsidRPr="00AB7B80">
        <w:rPr>
          <w:lang w:val="en-GB"/>
        </w:rPr>
        <w:t>evaluation</w:t>
      </w:r>
      <w:r w:rsidR="00DE6501" w:rsidRPr="00AB7B80">
        <w:rPr>
          <w:lang w:val="en-GB"/>
        </w:rPr>
        <w:t xml:space="preserve">s are intended </w:t>
      </w:r>
      <w:r w:rsidR="00EE3486" w:rsidRPr="00AB7B80">
        <w:rPr>
          <w:lang w:val="en-GB"/>
        </w:rPr>
        <w:t xml:space="preserve">mainly </w:t>
      </w:r>
      <w:r w:rsidR="00DE6501" w:rsidRPr="00AB7B80">
        <w:rPr>
          <w:lang w:val="en-GB"/>
        </w:rPr>
        <w:t xml:space="preserve">for </w:t>
      </w:r>
      <w:r w:rsidRPr="00AB7B80">
        <w:rPr>
          <w:lang w:val="en-GB"/>
        </w:rPr>
        <w:t xml:space="preserve">simulation studies, it is important to develop appropriate </w:t>
      </w:r>
      <w:r w:rsidR="00DE6501" w:rsidRPr="00AB7B80">
        <w:rPr>
          <w:lang w:val="en-GB"/>
        </w:rPr>
        <w:t>meth</w:t>
      </w:r>
      <w:r w:rsidR="00EE3486" w:rsidRPr="00AB7B80">
        <w:rPr>
          <w:lang w:val="en-GB"/>
        </w:rPr>
        <w:t>o</w:t>
      </w:r>
      <w:r w:rsidR="00DE6501" w:rsidRPr="00AB7B80">
        <w:rPr>
          <w:lang w:val="en-GB"/>
        </w:rPr>
        <w:t>dology</w:t>
      </w:r>
      <w:r w:rsidRPr="00AB7B80">
        <w:rPr>
          <w:lang w:val="en-GB"/>
        </w:rPr>
        <w:t xml:space="preserve"> to well reflect </w:t>
      </w:r>
      <w:r w:rsidR="00DE6501" w:rsidRPr="00AB7B80">
        <w:rPr>
          <w:lang w:val="en-GB"/>
        </w:rPr>
        <w:t xml:space="preserve">realistic </w:t>
      </w:r>
      <w:r w:rsidRPr="00AB7B80">
        <w:rPr>
          <w:lang w:val="en-GB"/>
        </w:rPr>
        <w:t>XR user experience and RAN characteristics</w:t>
      </w:r>
      <w:r w:rsidR="00DE6501" w:rsidRPr="00AB7B80">
        <w:rPr>
          <w:lang w:val="en-GB"/>
        </w:rPr>
        <w:t xml:space="preserve"> in a simple manner</w:t>
      </w:r>
      <w:r w:rsidRPr="00AB7B80">
        <w:rPr>
          <w:lang w:val="en-GB"/>
        </w:rPr>
        <w:t>.</w:t>
      </w:r>
      <w:r w:rsidRPr="00C55B38">
        <w:rPr>
          <w:lang w:val="en-GB"/>
        </w:rPr>
        <w:t xml:space="preserve"> </w:t>
      </w:r>
    </w:p>
    <w:p w14:paraId="6D7E4C2F" w14:textId="17351A0F" w:rsidR="00C7192C" w:rsidRDefault="00C7192C" w:rsidP="00C7192C">
      <w:pPr>
        <w:pStyle w:val="Heading1"/>
      </w:pPr>
      <w:r>
        <w:t>2</w:t>
      </w:r>
      <w:r>
        <w:tab/>
      </w:r>
      <w:r w:rsidR="005F7FA3">
        <w:t>Discussion</w:t>
      </w:r>
    </w:p>
    <w:p w14:paraId="07B072B9" w14:textId="34B5A92F" w:rsidR="00AB7B80" w:rsidRDefault="005F7FA3" w:rsidP="00EB0527">
      <w:pPr>
        <w:pStyle w:val="BodyText"/>
        <w:rPr>
          <w:lang w:val="en-GB"/>
        </w:rPr>
      </w:pPr>
      <w:r w:rsidRPr="00AB7B80">
        <w:rPr>
          <w:lang w:val="en-GB"/>
        </w:rPr>
        <w:t>The evaluation methodology was discussed extensively during RAN1#104</w:t>
      </w:r>
      <w:r w:rsidR="00132F62" w:rsidRPr="00AB7B80">
        <w:rPr>
          <w:lang w:val="en-GB"/>
        </w:rPr>
        <w:t>-</w:t>
      </w:r>
      <w:r w:rsidRPr="00AB7B80">
        <w:rPr>
          <w:lang w:val="en-GB"/>
        </w:rPr>
        <w:t>e, and many agreements were reached. One important thing to notice is that the amount of mandatory simulation cases is prohibitively large, especially since the parameters are defined independently</w:t>
      </w:r>
      <w:r w:rsidR="00AB7B80" w:rsidRPr="00AB7B80">
        <w:rPr>
          <w:lang w:val="en-GB"/>
        </w:rPr>
        <w:t>:</w:t>
      </w:r>
      <w:r w:rsidRPr="00AB7B80">
        <w:rPr>
          <w:lang w:val="en-GB"/>
        </w:rPr>
        <w:t xml:space="preserve"> all combinations essentially become mandatory.</w:t>
      </w:r>
    </w:p>
    <w:p w14:paraId="618DB09E" w14:textId="1C55A5FF" w:rsidR="000E1D10" w:rsidRPr="000E1D10" w:rsidRDefault="000E1D10" w:rsidP="00EB0527">
      <w:pPr>
        <w:pStyle w:val="BodyText"/>
        <w:rPr>
          <w:rFonts w:cs="Arial"/>
          <w:lang w:val="en-GB" w:eastAsia="ja-JP"/>
        </w:rPr>
      </w:pPr>
      <w:r>
        <w:rPr>
          <w:rFonts w:cs="Arial"/>
          <w:lang w:val="en-GB" w:eastAsia="ja-JP"/>
        </w:rPr>
        <w:t xml:space="preserve">To build a good understanding of the fundamental problems it is of utmost importance that companies simulate the same scenarios and provide results that are comparable. Otherwise there is a risk that discussion will drift towards what scenario settings that were used instead of the intricacies of the results provided. We realize that it may be very challenging </w:t>
      </w:r>
      <w:r w:rsidRPr="000E1D10">
        <w:rPr>
          <w:rFonts w:cs="Arial"/>
          <w:lang w:val="en-GB" w:eastAsia="ja-JP"/>
        </w:rPr>
        <w:t>to agree on a small-enough set of simulation cases</w:t>
      </w:r>
      <w:r>
        <w:rPr>
          <w:rFonts w:cs="Arial"/>
          <w:lang w:val="en-GB" w:eastAsia="ja-JP"/>
        </w:rPr>
        <w:t xml:space="preserve">. </w:t>
      </w:r>
      <w:r w:rsidRPr="000E1D10">
        <w:rPr>
          <w:rFonts w:cs="Arial"/>
          <w:lang w:val="en-GB" w:eastAsia="ja-JP"/>
        </w:rPr>
        <w:t>Most likely, based on the input, we will see what scenarios are de facto mandatory. To provide at least some guidance, we propose</w:t>
      </w:r>
    </w:p>
    <w:p w14:paraId="001AFA10" w14:textId="21996900" w:rsidR="00EB0527" w:rsidRPr="000E1D10" w:rsidRDefault="00EB0527" w:rsidP="00EB0527">
      <w:pPr>
        <w:pStyle w:val="Proposal"/>
        <w:rPr>
          <w:lang w:val="en-GB"/>
        </w:rPr>
      </w:pPr>
      <w:bookmarkStart w:id="0" w:name="_Toc71622684"/>
      <w:r w:rsidRPr="000E1D10">
        <w:rPr>
          <w:lang w:val="en-GB"/>
        </w:rPr>
        <w:t xml:space="preserve">In the XR evaluation SI, RAN1 should treat cloud gaming with </w:t>
      </w:r>
      <w:proofErr w:type="gramStart"/>
      <w:r w:rsidRPr="000E1D10">
        <w:rPr>
          <w:lang w:val="en-GB"/>
        </w:rPr>
        <w:t>first priority</w:t>
      </w:r>
      <w:proofErr w:type="gramEnd"/>
      <w:r w:rsidRPr="000E1D10">
        <w:rPr>
          <w:lang w:val="en-GB"/>
        </w:rPr>
        <w:t>, AR use cases with second priority, and VR use cases with third priority.</w:t>
      </w:r>
      <w:bookmarkEnd w:id="0"/>
    </w:p>
    <w:p w14:paraId="36D23456" w14:textId="5FFAB287" w:rsidR="005F7FA3" w:rsidRDefault="005F7FA3" w:rsidP="00BF0417">
      <w:pPr>
        <w:pStyle w:val="Heading2"/>
        <w:ind w:left="0" w:firstLine="0"/>
      </w:pPr>
      <w:r>
        <w:t>2.</w:t>
      </w:r>
      <w:r w:rsidR="007D46CB">
        <w:t>1</w:t>
      </w:r>
      <w:r w:rsidR="00BF0417">
        <w:tab/>
      </w:r>
      <w:r>
        <w:t>Methodology for mobility evaluations</w:t>
      </w:r>
    </w:p>
    <w:p w14:paraId="5878D661" w14:textId="77777777" w:rsidR="00155754" w:rsidRPr="007D46CB" w:rsidRDefault="00155754" w:rsidP="00155754">
      <w:pPr>
        <w:spacing w:before="100" w:beforeAutospacing="1" w:after="100" w:afterAutospacing="1"/>
        <w:jc w:val="both"/>
        <w:rPr>
          <w:rFonts w:ascii="Arial" w:hAnsi="Arial" w:cs="Arial"/>
          <w:lang w:val="en-US" w:eastAsia="zh-CN"/>
        </w:rPr>
      </w:pPr>
      <w:r w:rsidRPr="007D46CB">
        <w:rPr>
          <w:rFonts w:ascii="Arial" w:hAnsi="Arial" w:cs="Arial"/>
          <w:lang w:val="en-US" w:eastAsia="zh-CN"/>
        </w:rPr>
        <w:t xml:space="preserve">As XR and Cloud Gaming see consumer adoption, the services are expected to be consumed by users on the move. Minimizing user experience degradation through mobility events is a key </w:t>
      </w:r>
      <w:r w:rsidRPr="007D46CB">
        <w:rPr>
          <w:rFonts w:ascii="Arial" w:hAnsi="Arial" w:cs="Arial"/>
          <w:lang w:val="en-US" w:eastAsia="zh-CN"/>
        </w:rPr>
        <w:lastRenderedPageBreak/>
        <w:t>consideration in enabling mass adoption of such services. Evaluating and understanding the XR performance during mobility is thus vital.</w:t>
      </w:r>
    </w:p>
    <w:p w14:paraId="646A841E" w14:textId="4119F756" w:rsidR="00155754" w:rsidRPr="007D46CB" w:rsidRDefault="00155754" w:rsidP="00155754">
      <w:pPr>
        <w:spacing w:before="100" w:beforeAutospacing="1" w:after="100" w:afterAutospacing="1"/>
        <w:jc w:val="both"/>
        <w:rPr>
          <w:rFonts w:ascii="Arial" w:hAnsi="Arial" w:cs="Arial"/>
          <w:lang w:val="en-US" w:eastAsia="zh-CN"/>
        </w:rPr>
      </w:pPr>
      <w:r w:rsidRPr="007D46CB">
        <w:rPr>
          <w:rFonts w:ascii="Arial" w:hAnsi="Arial" w:cs="Arial"/>
          <w:lang w:val="en-US" w:eastAsia="zh-CN"/>
        </w:rPr>
        <w:t xml:space="preserve">Mobility can be categorized in intra-cell and inter-cell mobility. For intra-cell mobility, there is typically no need for any RRC reconfiguration, and there are no interrupts in the communication. Still, the movement has impact on the large-scale propagation properties, which may lead to reduced performance. </w:t>
      </w:r>
      <w:r w:rsidR="00A86A2A" w:rsidRPr="007D46CB">
        <w:rPr>
          <w:rFonts w:ascii="Arial" w:hAnsi="Arial" w:cs="Arial"/>
          <w:lang w:val="en-US" w:eastAsia="zh-CN"/>
        </w:rPr>
        <w:t xml:space="preserve">For inter-cell mobility, the UE is reconfigured using </w:t>
      </w:r>
      <w:proofErr w:type="spellStart"/>
      <w:r w:rsidR="00A86A2A" w:rsidRPr="007D46CB">
        <w:rPr>
          <w:rFonts w:ascii="Arial" w:hAnsi="Arial" w:cs="Arial"/>
          <w:i/>
          <w:lang w:val="en-US" w:eastAsia="zh-CN"/>
        </w:rPr>
        <w:t>RRCReconfigurationWithSync</w:t>
      </w:r>
      <w:proofErr w:type="spellEnd"/>
      <w:r w:rsidR="00A86A2A" w:rsidRPr="007D46CB">
        <w:rPr>
          <w:rFonts w:ascii="Arial" w:hAnsi="Arial" w:cs="Arial"/>
          <w:lang w:val="en-US" w:eastAsia="zh-CN"/>
        </w:rPr>
        <w:t xml:space="preserve">: a handover is performed. The handover makes it possible to transfer the connection from one physical transmission point (TRP) to another. During the handover, there is an interrupt: a period when no communication is performed. The interrupt is (at least) a few tens of </w:t>
      </w:r>
      <w:proofErr w:type="spellStart"/>
      <w:r w:rsidR="00A86A2A" w:rsidRPr="007D46CB">
        <w:rPr>
          <w:rFonts w:ascii="Arial" w:hAnsi="Arial" w:cs="Arial"/>
          <w:lang w:val="en-US" w:eastAsia="zh-CN"/>
        </w:rPr>
        <w:t>ms.</w:t>
      </w:r>
      <w:proofErr w:type="spellEnd"/>
      <w:r w:rsidR="00A86A2A" w:rsidRPr="007D46CB">
        <w:rPr>
          <w:rFonts w:ascii="Arial" w:hAnsi="Arial" w:cs="Arial"/>
          <w:lang w:val="en-US" w:eastAsia="zh-CN"/>
        </w:rPr>
        <w:t xml:space="preserve"> Directly after the handover, it may take some time before the communication is again running at full speed.</w:t>
      </w:r>
    </w:p>
    <w:p w14:paraId="2DABA811" w14:textId="0033E7A9" w:rsidR="00951B37" w:rsidRPr="007D46CB" w:rsidRDefault="00AB7B80" w:rsidP="00951B37">
      <w:pPr>
        <w:spacing w:before="100" w:beforeAutospacing="1" w:after="100" w:afterAutospacing="1"/>
        <w:jc w:val="both"/>
        <w:rPr>
          <w:rFonts w:ascii="Arial" w:hAnsi="Arial" w:cs="Arial"/>
          <w:lang w:val="en-US" w:eastAsia="zh-CN"/>
        </w:rPr>
      </w:pPr>
      <w:proofErr w:type="spellStart"/>
      <w:r w:rsidRPr="007D46CB">
        <w:rPr>
          <w:rFonts w:ascii="Arial" w:hAnsi="Arial" w:cs="Arial"/>
          <w:lang w:val="en-US" w:eastAsia="zh-CN"/>
        </w:rPr>
        <w:t>e</w:t>
      </w:r>
      <w:r w:rsidR="00951B37" w:rsidRPr="007D46CB">
        <w:rPr>
          <w:rFonts w:ascii="Arial" w:hAnsi="Arial" w:cs="Arial"/>
          <w:lang w:val="en-US" w:eastAsia="zh-CN"/>
        </w:rPr>
        <w:t>MBB</w:t>
      </w:r>
      <w:proofErr w:type="spellEnd"/>
      <w:r w:rsidR="00951B37" w:rsidRPr="007D46CB">
        <w:rPr>
          <w:rFonts w:ascii="Arial" w:hAnsi="Arial" w:cs="Arial"/>
          <w:lang w:val="en-US" w:eastAsia="zh-CN"/>
        </w:rPr>
        <w:t xml:space="preserve"> services are relatively resilient to interrupts since such applications can buffer data. Interrupts have no or little impact on the quality of experience. </w:t>
      </w:r>
    </w:p>
    <w:p w14:paraId="2D5B701D" w14:textId="2B070007" w:rsidR="00951B37" w:rsidRDefault="00951B37" w:rsidP="00951B37">
      <w:pPr>
        <w:spacing w:before="100" w:beforeAutospacing="1" w:after="100" w:afterAutospacing="1"/>
        <w:jc w:val="both"/>
        <w:rPr>
          <w:rFonts w:ascii="Arial" w:hAnsi="Arial" w:cs="Arial"/>
          <w:bCs/>
          <w:lang w:eastAsia="zh-CN"/>
        </w:rPr>
      </w:pPr>
      <w:r w:rsidRPr="007D46CB">
        <w:rPr>
          <w:rFonts w:ascii="Arial" w:hAnsi="Arial" w:cs="Arial"/>
          <w:lang w:val="en-US" w:eastAsia="zh-CN"/>
        </w:rPr>
        <w:t>Most probably, XR will be more sensitive to interrupts, since there is no possibility to maintain a playout buffer in the client, and the relatively strict latency bound will lead to that a late packet must be discarded.</w:t>
      </w:r>
      <w:r w:rsidR="00C521E8" w:rsidRPr="007D46CB">
        <w:rPr>
          <w:rFonts w:ascii="Arial" w:hAnsi="Arial" w:cs="Arial"/>
          <w:lang w:val="en-US" w:eastAsia="zh-CN"/>
        </w:rPr>
        <w:t xml:space="preserve"> Even intra-cell mobility will </w:t>
      </w:r>
      <w:r w:rsidR="00132F62" w:rsidRPr="007D46CB">
        <w:rPr>
          <w:rFonts w:ascii="Arial" w:hAnsi="Arial" w:cs="Arial"/>
          <w:lang w:val="en-US" w:eastAsia="zh-CN"/>
        </w:rPr>
        <w:t>l</w:t>
      </w:r>
      <w:r w:rsidR="00C521E8" w:rsidRPr="007D46CB">
        <w:rPr>
          <w:rFonts w:ascii="Arial" w:hAnsi="Arial" w:cs="Arial"/>
          <w:lang w:val="en-US" w:eastAsia="zh-CN"/>
        </w:rPr>
        <w:t>e</w:t>
      </w:r>
      <w:r w:rsidR="00132F62" w:rsidRPr="007D46CB">
        <w:rPr>
          <w:rFonts w:ascii="Arial" w:hAnsi="Arial" w:cs="Arial"/>
          <w:lang w:val="en-US" w:eastAsia="zh-CN"/>
        </w:rPr>
        <w:t>a</w:t>
      </w:r>
      <w:r w:rsidR="00C521E8" w:rsidRPr="007D46CB">
        <w:rPr>
          <w:rFonts w:ascii="Arial" w:hAnsi="Arial" w:cs="Arial"/>
          <w:lang w:val="en-US" w:eastAsia="zh-CN"/>
        </w:rPr>
        <w:t xml:space="preserve">d to varying communication quality, so that occasional packets are lost. In other words, there are no users that have constantly good quality. </w:t>
      </w:r>
      <w:r w:rsidRPr="007D46CB">
        <w:rPr>
          <w:rFonts w:ascii="Arial" w:hAnsi="Arial" w:cs="Arial"/>
          <w:lang w:val="en-US" w:eastAsia="zh-CN"/>
        </w:rPr>
        <w:t xml:space="preserve">Moreover, quality of experience may be degraded only when a small number of frames are lost. </w:t>
      </w:r>
      <w:r>
        <w:rPr>
          <w:rFonts w:ascii="Arial" w:hAnsi="Arial" w:cs="Arial"/>
          <w:bCs/>
          <w:lang w:eastAsia="zh-CN"/>
        </w:rPr>
        <w:t>This would motivate that performance during mobility is evaluated:</w:t>
      </w:r>
    </w:p>
    <w:p w14:paraId="27E8DD81" w14:textId="6165A0A3" w:rsidR="00951B37" w:rsidRPr="007D46CB" w:rsidRDefault="00951B37" w:rsidP="00951B37">
      <w:pPr>
        <w:pStyle w:val="Observation"/>
        <w:rPr>
          <w:lang w:val="en-US"/>
        </w:rPr>
      </w:pPr>
      <w:r w:rsidRPr="007D46CB">
        <w:rPr>
          <w:lang w:val="en-US"/>
        </w:rPr>
        <w:t xml:space="preserve">Compared to </w:t>
      </w:r>
      <w:proofErr w:type="spellStart"/>
      <w:r w:rsidRPr="007D46CB">
        <w:rPr>
          <w:lang w:val="en-US"/>
        </w:rPr>
        <w:t>eMBB</w:t>
      </w:r>
      <w:proofErr w:type="spellEnd"/>
      <w:r w:rsidRPr="007D46CB">
        <w:rPr>
          <w:lang w:val="en-US"/>
        </w:rPr>
        <w:t xml:space="preserve">, XR applications will be more </w:t>
      </w:r>
      <w:r w:rsidR="00C521E8" w:rsidRPr="007D46CB">
        <w:rPr>
          <w:lang w:val="en-US"/>
        </w:rPr>
        <w:t>impaired by intra-cell and inter-cell mobility</w:t>
      </w:r>
      <w:r w:rsidRPr="007D46CB">
        <w:rPr>
          <w:lang w:val="en-US"/>
        </w:rPr>
        <w:t>.</w:t>
      </w:r>
    </w:p>
    <w:p w14:paraId="229F8105" w14:textId="0A139FB0" w:rsidR="00A40974" w:rsidRDefault="005A65EE" w:rsidP="005A65EE">
      <w:pPr>
        <w:spacing w:before="100" w:beforeAutospacing="1" w:after="100" w:afterAutospacing="1"/>
        <w:jc w:val="both"/>
        <w:rPr>
          <w:rFonts w:ascii="Arial" w:hAnsi="Arial" w:cs="Arial"/>
          <w:bCs/>
          <w:lang w:eastAsia="zh-CN"/>
        </w:rPr>
      </w:pPr>
      <w:r w:rsidRPr="007D46CB">
        <w:rPr>
          <w:rFonts w:ascii="Arial" w:hAnsi="Arial" w:cs="Arial"/>
          <w:lang w:val="en-US" w:eastAsia="zh-CN"/>
        </w:rPr>
        <w:t xml:space="preserve">Performance during </w:t>
      </w:r>
      <w:r w:rsidR="007515D3" w:rsidRPr="007D46CB">
        <w:rPr>
          <w:rFonts w:ascii="Arial" w:hAnsi="Arial" w:cs="Arial"/>
          <w:lang w:val="en-US" w:eastAsia="zh-CN"/>
        </w:rPr>
        <w:t xml:space="preserve">inter-cell </w:t>
      </w:r>
      <w:r w:rsidRPr="007D46CB">
        <w:rPr>
          <w:rFonts w:ascii="Arial" w:hAnsi="Arial" w:cs="Arial"/>
          <w:lang w:val="en-US" w:eastAsia="zh-CN"/>
        </w:rPr>
        <w:t xml:space="preserve">mobility is rarely evaluated </w:t>
      </w:r>
      <w:r w:rsidR="00A86A2A" w:rsidRPr="007D46CB">
        <w:rPr>
          <w:rFonts w:ascii="Arial" w:hAnsi="Arial" w:cs="Arial"/>
          <w:lang w:val="en-US" w:eastAsia="zh-CN"/>
        </w:rPr>
        <w:t xml:space="preserve">by simulations </w:t>
      </w:r>
      <w:r w:rsidRPr="007D46CB">
        <w:rPr>
          <w:rFonts w:ascii="Arial" w:hAnsi="Arial" w:cs="Arial"/>
          <w:lang w:val="en-US" w:eastAsia="zh-CN"/>
        </w:rPr>
        <w:t>in 3GPP</w:t>
      </w:r>
      <w:r w:rsidR="00A86A2A" w:rsidRPr="007D46CB">
        <w:rPr>
          <w:rFonts w:ascii="Arial" w:hAnsi="Arial" w:cs="Arial"/>
          <w:lang w:val="en-US" w:eastAsia="zh-CN"/>
        </w:rPr>
        <w:t xml:space="preserve">. </w:t>
      </w:r>
      <w:r w:rsidR="00A40974">
        <w:rPr>
          <w:rFonts w:ascii="Arial" w:hAnsi="Arial" w:cs="Arial"/>
          <w:bCs/>
          <w:lang w:eastAsia="zh-CN"/>
        </w:rPr>
        <w:t>There are several reasons for that:</w:t>
      </w:r>
    </w:p>
    <w:p w14:paraId="4CF157C9" w14:textId="1ECF8074" w:rsidR="007515D3" w:rsidRDefault="007515D3" w:rsidP="00A40974">
      <w:pPr>
        <w:pStyle w:val="ListParagraph"/>
        <w:numPr>
          <w:ilvl w:val="0"/>
          <w:numId w:val="33"/>
        </w:numPr>
        <w:spacing w:before="100" w:beforeAutospacing="1" w:after="100" w:afterAutospacing="1"/>
        <w:jc w:val="both"/>
        <w:rPr>
          <w:rFonts w:ascii="Arial" w:hAnsi="Arial" w:cs="Arial"/>
          <w:bCs/>
          <w:lang w:val="en-US" w:eastAsia="zh-CN"/>
        </w:rPr>
      </w:pPr>
      <w:r>
        <w:rPr>
          <w:rFonts w:ascii="Arial" w:hAnsi="Arial" w:cs="Arial"/>
          <w:bCs/>
          <w:lang w:val="en-US" w:eastAsia="zh-CN"/>
        </w:rPr>
        <w:t>Mobility events are rare for realistic UE speeds and cell sizes, making it challenging to collect sufficient statistics</w:t>
      </w:r>
      <w:r w:rsidR="00E7384A">
        <w:rPr>
          <w:rFonts w:ascii="Arial" w:hAnsi="Arial" w:cs="Arial"/>
          <w:bCs/>
          <w:lang w:val="en-US" w:eastAsia="zh-CN"/>
        </w:rPr>
        <w:t>, and to highlight the impact of the mobility</w:t>
      </w:r>
      <w:r w:rsidR="00465E1E">
        <w:rPr>
          <w:rFonts w:ascii="Arial" w:hAnsi="Arial" w:cs="Arial"/>
          <w:bCs/>
          <w:lang w:val="en-US" w:eastAsia="zh-CN"/>
        </w:rPr>
        <w:t xml:space="preserve"> events</w:t>
      </w:r>
      <w:r w:rsidR="00E7384A">
        <w:rPr>
          <w:rFonts w:ascii="Arial" w:hAnsi="Arial" w:cs="Arial"/>
          <w:bCs/>
          <w:lang w:val="en-US" w:eastAsia="zh-CN"/>
        </w:rPr>
        <w:t>.</w:t>
      </w:r>
    </w:p>
    <w:p w14:paraId="590BBD63" w14:textId="39D4CD02" w:rsidR="007515D3" w:rsidRPr="00A40974" w:rsidRDefault="00E7384A" w:rsidP="00A40974">
      <w:pPr>
        <w:pStyle w:val="ListParagraph"/>
        <w:numPr>
          <w:ilvl w:val="0"/>
          <w:numId w:val="33"/>
        </w:numPr>
        <w:spacing w:before="100" w:beforeAutospacing="1" w:after="100" w:afterAutospacing="1"/>
        <w:jc w:val="both"/>
        <w:rPr>
          <w:rFonts w:ascii="Arial" w:hAnsi="Arial" w:cs="Arial"/>
          <w:bCs/>
          <w:lang w:val="en-US" w:eastAsia="zh-CN"/>
        </w:rPr>
      </w:pPr>
      <w:r>
        <w:rPr>
          <w:rFonts w:ascii="Arial" w:hAnsi="Arial" w:cs="Arial"/>
          <w:bCs/>
          <w:lang w:val="en-US" w:eastAsia="zh-CN"/>
        </w:rPr>
        <w:t xml:space="preserve">There is no preferred KPI to compare the </w:t>
      </w:r>
      <w:r w:rsidR="007515D3">
        <w:rPr>
          <w:rFonts w:ascii="Arial" w:hAnsi="Arial" w:cs="Arial"/>
          <w:bCs/>
          <w:lang w:val="en-US" w:eastAsia="zh-CN"/>
        </w:rPr>
        <w:t>performance of handover algorithms</w:t>
      </w:r>
      <w:r>
        <w:rPr>
          <w:rFonts w:ascii="Arial" w:hAnsi="Arial" w:cs="Arial"/>
          <w:bCs/>
          <w:lang w:val="en-US" w:eastAsia="zh-CN"/>
        </w:rPr>
        <w:t>: there are several KPIs, and they all have pros and cons.</w:t>
      </w:r>
    </w:p>
    <w:p w14:paraId="235A0DB2" w14:textId="77777777" w:rsidR="00E7384A" w:rsidRDefault="00E7384A" w:rsidP="00E7384A">
      <w:pPr>
        <w:pStyle w:val="ListParagraph"/>
        <w:numPr>
          <w:ilvl w:val="0"/>
          <w:numId w:val="33"/>
        </w:numPr>
        <w:spacing w:before="100" w:beforeAutospacing="1" w:after="100" w:afterAutospacing="1"/>
        <w:jc w:val="both"/>
        <w:rPr>
          <w:rFonts w:ascii="Arial" w:hAnsi="Arial" w:cs="Arial"/>
          <w:bCs/>
          <w:lang w:val="en-US" w:eastAsia="zh-CN"/>
        </w:rPr>
      </w:pPr>
      <w:r>
        <w:rPr>
          <w:rFonts w:ascii="Arial" w:hAnsi="Arial" w:cs="Arial"/>
          <w:bCs/>
          <w:lang w:val="en-US" w:eastAsia="zh-CN"/>
        </w:rPr>
        <w:t xml:space="preserve">The channel models have traditionally not supported mobility. </w:t>
      </w:r>
    </w:p>
    <w:p w14:paraId="643D7907" w14:textId="0238EA0B" w:rsidR="00E7384A" w:rsidRPr="007D46CB" w:rsidRDefault="00951B37" w:rsidP="005363BE">
      <w:pPr>
        <w:spacing w:before="100" w:beforeAutospacing="1" w:after="100" w:afterAutospacing="1"/>
        <w:jc w:val="both"/>
        <w:rPr>
          <w:rFonts w:ascii="Arial" w:hAnsi="Arial" w:cs="Arial"/>
          <w:lang w:val="en-US" w:eastAsia="zh-CN"/>
        </w:rPr>
      </w:pPr>
      <w:r w:rsidRPr="007D46CB">
        <w:rPr>
          <w:rFonts w:ascii="Arial" w:hAnsi="Arial" w:cs="Arial"/>
          <w:lang w:val="en-US" w:eastAsia="zh-CN"/>
        </w:rPr>
        <w:t xml:space="preserve">These issues remain for </w:t>
      </w:r>
      <w:r w:rsidR="00C521E8" w:rsidRPr="007D46CB">
        <w:rPr>
          <w:rFonts w:ascii="Arial" w:hAnsi="Arial" w:cs="Arial"/>
          <w:lang w:val="en-US" w:eastAsia="zh-CN"/>
        </w:rPr>
        <w:t>XR and</w:t>
      </w:r>
      <w:r w:rsidRPr="007D46CB">
        <w:rPr>
          <w:rFonts w:ascii="Arial" w:hAnsi="Arial" w:cs="Arial"/>
          <w:lang w:val="en-US" w:eastAsia="zh-CN"/>
        </w:rPr>
        <w:t xml:space="preserve"> solving them during the XR SI would seem unrealistic.</w:t>
      </w:r>
      <w:r w:rsidR="00BC061F" w:rsidRPr="007D46CB">
        <w:rPr>
          <w:rFonts w:ascii="Arial" w:hAnsi="Arial" w:cs="Arial"/>
          <w:lang w:val="en-US" w:eastAsia="zh-CN"/>
        </w:rPr>
        <w:t xml:space="preserve"> </w:t>
      </w:r>
    </w:p>
    <w:p w14:paraId="5C775E78" w14:textId="2795DE01" w:rsidR="00BC061F" w:rsidRPr="007D46CB" w:rsidRDefault="00BC061F" w:rsidP="005363BE">
      <w:pPr>
        <w:spacing w:before="100" w:beforeAutospacing="1" w:after="100" w:afterAutospacing="1"/>
        <w:jc w:val="both"/>
        <w:rPr>
          <w:rFonts w:ascii="Arial" w:hAnsi="Arial" w:cs="Arial"/>
          <w:lang w:val="en-US" w:eastAsia="zh-CN"/>
        </w:rPr>
      </w:pPr>
      <w:r w:rsidRPr="007D46CB">
        <w:rPr>
          <w:rFonts w:ascii="Arial" w:hAnsi="Arial" w:cs="Arial"/>
          <w:lang w:val="en-US" w:eastAsia="zh-CN"/>
        </w:rPr>
        <w:t xml:space="preserve">Based on the above discussion, we propose to evaluate the current mobility procedures analytically. The properties of the currently specified mobility procedures are summarized, and their impact on XR services </w:t>
      </w:r>
      <w:r w:rsidR="00465E1E" w:rsidRPr="007D46CB">
        <w:rPr>
          <w:rFonts w:ascii="Arial" w:hAnsi="Arial" w:cs="Arial"/>
          <w:lang w:val="en-US" w:eastAsia="zh-CN"/>
        </w:rPr>
        <w:t>are highlighted. The XR services would be described using the agreed traffic models, as well as the criteria for user satisfaction:</w:t>
      </w:r>
    </w:p>
    <w:p w14:paraId="3B729562" w14:textId="390D2F76" w:rsidR="00465E1E" w:rsidRPr="007D46CB" w:rsidRDefault="00132F62" w:rsidP="00465E1E">
      <w:pPr>
        <w:pStyle w:val="Proposal"/>
        <w:rPr>
          <w:lang w:val="en-US"/>
        </w:rPr>
      </w:pPr>
      <w:bookmarkStart w:id="1" w:name="_Toc71622685"/>
      <w:r w:rsidRPr="007D46CB">
        <w:rPr>
          <w:lang w:val="en-US"/>
        </w:rPr>
        <w:t>Inte</w:t>
      </w:r>
      <w:r w:rsidR="00257418" w:rsidRPr="007D46CB">
        <w:rPr>
          <w:lang w:val="en-US"/>
        </w:rPr>
        <w:t>r</w:t>
      </w:r>
      <w:r w:rsidRPr="007D46CB">
        <w:rPr>
          <w:lang w:val="en-US"/>
        </w:rPr>
        <w:t>-cell m</w:t>
      </w:r>
      <w:r w:rsidR="00465E1E" w:rsidRPr="007D46CB">
        <w:rPr>
          <w:lang w:val="en-US"/>
        </w:rPr>
        <w:t>obility is evaluated analytically by describing the currently specified mobility procedures from an XR service point of view, relying on the agreed traffic models and user satisfaction criteria.</w:t>
      </w:r>
      <w:bookmarkEnd w:id="1"/>
    </w:p>
    <w:p w14:paraId="24D14A26" w14:textId="328D449E" w:rsidR="00465E1E" w:rsidRPr="007D46CB" w:rsidRDefault="00465E1E" w:rsidP="00465E1E">
      <w:pPr>
        <w:pStyle w:val="BodyText"/>
        <w:rPr>
          <w:lang w:val="en-US"/>
        </w:rPr>
      </w:pPr>
      <w:r w:rsidRPr="007D46CB">
        <w:rPr>
          <w:lang w:val="en-US"/>
        </w:rPr>
        <w:t>Focus should be on t</w:t>
      </w:r>
      <w:r w:rsidR="00101CE5" w:rsidRPr="007D46CB">
        <w:rPr>
          <w:lang w:val="en-US"/>
        </w:rPr>
        <w:t>hree</w:t>
      </w:r>
      <w:r w:rsidRPr="007D46CB">
        <w:rPr>
          <w:lang w:val="en-US"/>
        </w:rPr>
        <w:t xml:space="preserve"> issues:</w:t>
      </w:r>
    </w:p>
    <w:p w14:paraId="62D9F24D" w14:textId="77777777" w:rsidR="00465E1E" w:rsidRPr="007D46CB" w:rsidRDefault="00465E1E" w:rsidP="00465E1E">
      <w:pPr>
        <w:pStyle w:val="BodyText"/>
        <w:numPr>
          <w:ilvl w:val="0"/>
          <w:numId w:val="34"/>
        </w:numPr>
        <w:rPr>
          <w:lang w:val="en-US"/>
        </w:rPr>
      </w:pPr>
      <w:r w:rsidRPr="007D46CB">
        <w:rPr>
          <w:lang w:val="en-US"/>
        </w:rPr>
        <w:t>Interrupt: how many packets/frames are lost due to the interrupt?</w:t>
      </w:r>
    </w:p>
    <w:p w14:paraId="68500C44" w14:textId="04D6EA77" w:rsidR="00465E1E" w:rsidRPr="007D46CB" w:rsidRDefault="00465E1E" w:rsidP="00465E1E">
      <w:pPr>
        <w:pStyle w:val="BodyText"/>
        <w:numPr>
          <w:ilvl w:val="0"/>
          <w:numId w:val="34"/>
        </w:numPr>
        <w:rPr>
          <w:lang w:val="en-US"/>
        </w:rPr>
      </w:pPr>
      <w:r w:rsidRPr="007D46CB">
        <w:rPr>
          <w:lang w:val="en-US"/>
        </w:rPr>
        <w:t>Functional limitations: are there any functionality that becomes unavailable during a handover?</w:t>
      </w:r>
      <w:r w:rsidR="00101CE5" w:rsidRPr="007D46CB">
        <w:rPr>
          <w:lang w:val="en-US"/>
        </w:rPr>
        <w:t xml:space="preserve"> For example, can all </w:t>
      </w:r>
      <w:proofErr w:type="spellStart"/>
      <w:r w:rsidR="00101CE5" w:rsidRPr="007D46CB">
        <w:rPr>
          <w:lang w:val="en-US"/>
        </w:rPr>
        <w:t>SCells</w:t>
      </w:r>
      <w:proofErr w:type="spellEnd"/>
      <w:r w:rsidR="00101CE5" w:rsidRPr="007D46CB">
        <w:rPr>
          <w:lang w:val="en-US"/>
        </w:rPr>
        <w:t xml:space="preserve"> be maintained during the handover?</w:t>
      </w:r>
    </w:p>
    <w:p w14:paraId="7ADC94B8" w14:textId="194ADEBF" w:rsidR="00465E1E" w:rsidRPr="007D46CB" w:rsidRDefault="00465E1E" w:rsidP="00465E1E">
      <w:pPr>
        <w:pStyle w:val="BodyText"/>
        <w:numPr>
          <w:ilvl w:val="0"/>
          <w:numId w:val="34"/>
        </w:numPr>
        <w:rPr>
          <w:lang w:val="en-US"/>
        </w:rPr>
      </w:pPr>
      <w:r w:rsidRPr="007D46CB">
        <w:rPr>
          <w:lang w:val="en-US"/>
        </w:rPr>
        <w:t>Other quality degradations: Are there any other quality degradations resulting from the interrupt? For instance, are all relevant measurements available in the new cell directly after the reconfiguration?</w:t>
      </w:r>
    </w:p>
    <w:p w14:paraId="15A5ABF0" w14:textId="75E85BC2" w:rsidR="00D545ED" w:rsidRPr="007D46CB" w:rsidRDefault="00D545ED" w:rsidP="00101CE5">
      <w:pPr>
        <w:pStyle w:val="BodyText"/>
        <w:rPr>
          <w:lang w:val="en-US"/>
        </w:rPr>
      </w:pPr>
      <w:r w:rsidRPr="007D46CB">
        <w:rPr>
          <w:lang w:val="en-US"/>
        </w:rPr>
        <w:lastRenderedPageBreak/>
        <w:t xml:space="preserve">An embryo to such an analytic evaluation can be found in </w:t>
      </w:r>
      <w:r>
        <w:fldChar w:fldCharType="begin"/>
      </w:r>
      <w:r w:rsidRPr="007D46CB">
        <w:rPr>
          <w:lang w:val="en-US"/>
        </w:rPr>
        <w:instrText xml:space="preserve"> REF _Ref68260398 \r \h </w:instrText>
      </w:r>
      <w:r>
        <w:fldChar w:fldCharType="separate"/>
      </w:r>
      <w:r w:rsidR="007D46CB">
        <w:rPr>
          <w:lang w:val="en-US"/>
        </w:rPr>
        <w:t>[2]</w:t>
      </w:r>
      <w:r>
        <w:fldChar w:fldCharType="end"/>
      </w:r>
      <w:r w:rsidRPr="007D46CB">
        <w:rPr>
          <w:lang w:val="en-US"/>
        </w:rPr>
        <w:t>.</w:t>
      </w:r>
    </w:p>
    <w:p w14:paraId="06AF8A32" w14:textId="7DBB4DD4" w:rsidR="00101CE5" w:rsidRPr="007D46CB" w:rsidRDefault="00101CE5" w:rsidP="00101CE5">
      <w:pPr>
        <w:pStyle w:val="BodyText"/>
        <w:rPr>
          <w:lang w:val="en-US"/>
        </w:rPr>
      </w:pPr>
      <w:r w:rsidRPr="007D46CB">
        <w:rPr>
          <w:lang w:val="en-US"/>
        </w:rPr>
        <w:t>If such an analytic approach is deemed insufficient, a restricted simulation setup can be considered:</w:t>
      </w:r>
    </w:p>
    <w:p w14:paraId="5ED64D34" w14:textId="0AED49E7" w:rsidR="00465E1E" w:rsidRPr="007D46CB" w:rsidRDefault="00101CE5" w:rsidP="00101CE5">
      <w:pPr>
        <w:pStyle w:val="Proposal"/>
        <w:rPr>
          <w:lang w:val="en-US"/>
        </w:rPr>
      </w:pPr>
      <w:bookmarkStart w:id="2" w:name="_Toc71622686"/>
      <w:r w:rsidRPr="007D46CB">
        <w:rPr>
          <w:lang w:val="en-US"/>
        </w:rPr>
        <w:t>Further consider if some restricted simulation setup could complement the analytical evaluation.</w:t>
      </w:r>
      <w:bookmarkEnd w:id="2"/>
    </w:p>
    <w:p w14:paraId="41DAFDA0" w14:textId="21E00DF1" w:rsidR="005F7FA3" w:rsidRDefault="005F7FA3" w:rsidP="005F7FA3">
      <w:pPr>
        <w:pStyle w:val="Heading2"/>
      </w:pPr>
      <w:r>
        <w:t>2.</w:t>
      </w:r>
      <w:r w:rsidR="007D46CB">
        <w:t>2</w:t>
      </w:r>
      <w:r>
        <w:tab/>
        <w:t>Methodology for coverage evaluations</w:t>
      </w:r>
    </w:p>
    <w:p w14:paraId="429F82BC" w14:textId="38390A4F" w:rsidR="00084EEE" w:rsidRDefault="002A11E8" w:rsidP="002A11E8">
      <w:pPr>
        <w:pStyle w:val="BodyText"/>
        <w:rPr>
          <w:lang w:val="en-GB"/>
        </w:rPr>
      </w:pPr>
      <w:r>
        <w:rPr>
          <w:lang w:val="en-GB"/>
        </w:rPr>
        <w:t xml:space="preserve">Coverage evaluations are also mentioned in the WID </w:t>
      </w:r>
      <w:r>
        <w:rPr>
          <w:lang w:val="en-GB"/>
        </w:rPr>
        <w:fldChar w:fldCharType="begin"/>
      </w:r>
      <w:r>
        <w:rPr>
          <w:lang w:val="en-GB"/>
        </w:rPr>
        <w:instrText xml:space="preserve"> REF _Ref68246044 \r \h </w:instrText>
      </w:r>
      <w:r>
        <w:rPr>
          <w:lang w:val="en-GB"/>
        </w:rPr>
      </w:r>
      <w:r>
        <w:rPr>
          <w:lang w:val="en-GB"/>
        </w:rPr>
        <w:fldChar w:fldCharType="separate"/>
      </w:r>
      <w:r w:rsidR="007D46CB">
        <w:rPr>
          <w:lang w:val="en-GB"/>
        </w:rPr>
        <w:t>[1]</w:t>
      </w:r>
      <w:r>
        <w:rPr>
          <w:lang w:val="en-GB"/>
        </w:rPr>
        <w:fldChar w:fldCharType="end"/>
      </w:r>
      <w:r>
        <w:rPr>
          <w:lang w:val="en-GB"/>
        </w:rPr>
        <w:t>. Clearly, coverage is of critical importance for any service, and XR is no exception.</w:t>
      </w:r>
      <w:r w:rsidR="00084EEE">
        <w:rPr>
          <w:lang w:val="en-GB"/>
        </w:rPr>
        <w:t xml:space="preserve"> </w:t>
      </w:r>
    </w:p>
    <w:p w14:paraId="6C079C9D" w14:textId="3AF93042" w:rsidR="00084EEE" w:rsidRDefault="00084EEE" w:rsidP="002A11E8">
      <w:pPr>
        <w:pStyle w:val="BodyText"/>
        <w:rPr>
          <w:lang w:val="en-GB"/>
        </w:rPr>
      </w:pPr>
      <w:r>
        <w:rPr>
          <w:lang w:val="en-GB"/>
        </w:rPr>
        <w:t xml:space="preserve">Coverage can be broadly categorized into basic coverage and service coverage. Basic coverage includes setting up a </w:t>
      </w:r>
      <w:r w:rsidR="008E01A9">
        <w:rPr>
          <w:lang w:val="en-GB"/>
        </w:rPr>
        <w:t xml:space="preserve">connection but does not have any relation to a particular service. Service coverage on the other hand takes the properties of a certain service into account. The coverage is then related to certain quality-of-experience characteristics of a service, for example 10Mbps DL data rate. </w:t>
      </w:r>
    </w:p>
    <w:p w14:paraId="17704635" w14:textId="512BB329" w:rsidR="00084EEE" w:rsidRDefault="00084EEE" w:rsidP="002A11E8">
      <w:pPr>
        <w:pStyle w:val="BodyText"/>
        <w:rPr>
          <w:lang w:val="en-GB"/>
        </w:rPr>
      </w:pPr>
      <w:r>
        <w:rPr>
          <w:lang w:val="en-GB"/>
        </w:rPr>
        <w:t>Since the XR SI focus on a particular class of services</w:t>
      </w:r>
      <w:r w:rsidR="008E01A9">
        <w:rPr>
          <w:lang w:val="en-GB"/>
        </w:rPr>
        <w:t>, service coverage should be studied. The quality-of-experience criteria for the various types of services have been agreed during the discussion about capacity evaluations and can readily reused also for coverage evaluations.</w:t>
      </w:r>
    </w:p>
    <w:p w14:paraId="14851A58" w14:textId="71A69F69" w:rsidR="008E01A9" w:rsidRDefault="008E01A9" w:rsidP="008E01A9">
      <w:pPr>
        <w:pStyle w:val="Proposal"/>
        <w:rPr>
          <w:lang w:val="en-GB"/>
        </w:rPr>
      </w:pPr>
      <w:bookmarkStart w:id="3" w:name="_Toc71622687"/>
      <w:r>
        <w:rPr>
          <w:lang w:val="en-GB"/>
        </w:rPr>
        <w:t>Reuse the end-user satisfaction criteria agreed for the capacity evaluations also for the coverage evaluations.</w:t>
      </w:r>
      <w:bookmarkEnd w:id="3"/>
    </w:p>
    <w:p w14:paraId="24472F59" w14:textId="3F00F660" w:rsidR="008E01A9" w:rsidRDefault="008E01A9" w:rsidP="002A11E8">
      <w:pPr>
        <w:pStyle w:val="BodyText"/>
        <w:rPr>
          <w:lang w:val="en-GB"/>
        </w:rPr>
      </w:pPr>
      <w:r>
        <w:rPr>
          <w:lang w:val="en-GB"/>
        </w:rPr>
        <w:t>Since coverage is defined as performance when there is no interference, much of the evaluation methodology derived for the capacity evaluations can be reused also for the coverage evaluations. The only difference is that performance is evaluated for low load, e.g., one user in the system</w:t>
      </w:r>
      <w:r w:rsidR="00115E39">
        <w:rPr>
          <w:lang w:val="en-GB"/>
        </w:rPr>
        <w:t>. Thus, we propose</w:t>
      </w:r>
    </w:p>
    <w:p w14:paraId="22F891E0" w14:textId="3B34FAF5" w:rsidR="00115E39" w:rsidRDefault="00115E39" w:rsidP="00115E39">
      <w:pPr>
        <w:pStyle w:val="Proposal"/>
        <w:rPr>
          <w:lang w:val="en-GB"/>
        </w:rPr>
      </w:pPr>
      <w:bookmarkStart w:id="4" w:name="_Toc71622688"/>
      <w:r>
        <w:rPr>
          <w:lang w:val="en-GB"/>
        </w:rPr>
        <w:t>Coverage is defined as the probability that a user is satisfied when the number of users in the system is very low.</w:t>
      </w:r>
      <w:bookmarkEnd w:id="4"/>
    </w:p>
    <w:p w14:paraId="2E778011" w14:textId="37138F32" w:rsidR="00115E39" w:rsidRDefault="00115E39" w:rsidP="002A11E8">
      <w:pPr>
        <w:pStyle w:val="BodyText"/>
        <w:rPr>
          <w:lang w:val="en-GB"/>
        </w:rPr>
      </w:pPr>
      <w:r>
        <w:rPr>
          <w:lang w:val="en-GB"/>
        </w:rPr>
        <w:t>This means that we can essentially derive the XR service coverage from the system simulations for capacity.</w:t>
      </w:r>
    </w:p>
    <w:p w14:paraId="011FDBA0" w14:textId="1E0B345F" w:rsidR="0022416E" w:rsidRPr="00115E39" w:rsidRDefault="00115E39" w:rsidP="00115E39">
      <w:pPr>
        <w:pStyle w:val="BodyText"/>
        <w:rPr>
          <w:lang w:val="en-GB"/>
        </w:rPr>
      </w:pPr>
      <w:r>
        <w:rPr>
          <w:lang w:val="en-GB"/>
        </w:rPr>
        <w:t xml:space="preserve">It should be noted that the agreed simulation scenarios are not so challenging from a coverage point of view. It may be desirable to also investigate performance in a less dense deployment. </w:t>
      </w:r>
    </w:p>
    <w:p w14:paraId="129E0E34" w14:textId="21A7A941" w:rsidR="00C01F33" w:rsidRPr="00CE0424" w:rsidRDefault="002F3151" w:rsidP="00565AFA">
      <w:pPr>
        <w:pStyle w:val="Heading1"/>
      </w:pPr>
      <w:r>
        <w:t>4</w:t>
      </w:r>
      <w:r w:rsidR="00A83481">
        <w:tab/>
      </w:r>
      <w:r w:rsidR="00C01F33" w:rsidRPr="00CE0424">
        <w:t>Conclusion</w:t>
      </w:r>
    </w:p>
    <w:p w14:paraId="2C24C78C" w14:textId="77777777" w:rsidR="006E1C82" w:rsidRPr="00A3307B" w:rsidRDefault="008E065E" w:rsidP="006E1C82">
      <w:pPr>
        <w:pStyle w:val="BodyText"/>
        <w:rPr>
          <w:lang w:val="en-GB"/>
        </w:rPr>
      </w:pPr>
      <w:r w:rsidRPr="00A3307B">
        <w:rPr>
          <w:lang w:val="en-GB"/>
        </w:rPr>
        <w:t xml:space="preserve">Based on the discussion in </w:t>
      </w:r>
      <w:r w:rsidR="007729A2" w:rsidRPr="00A3307B">
        <w:rPr>
          <w:lang w:val="en-GB"/>
        </w:rPr>
        <w:t xml:space="preserve">the previous </w:t>
      </w:r>
      <w:r w:rsidRPr="00A3307B">
        <w:rPr>
          <w:lang w:val="en-GB"/>
        </w:rPr>
        <w:t>section</w:t>
      </w:r>
      <w:r w:rsidR="007729A2" w:rsidRPr="00A3307B">
        <w:rPr>
          <w:lang w:val="en-GB"/>
        </w:rPr>
        <w:t>s</w:t>
      </w:r>
      <w:r w:rsidRPr="00A3307B">
        <w:rPr>
          <w:lang w:val="en-GB"/>
        </w:rPr>
        <w:t xml:space="preserve"> we propose the following:</w:t>
      </w:r>
    </w:p>
    <w:p w14:paraId="0232DE4E" w14:textId="77777777" w:rsidR="007D46CB" w:rsidRDefault="006E1C82">
      <w:pPr>
        <w:pStyle w:val="TableofFigures"/>
        <w:tabs>
          <w:tab w:val="right" w:leader="dot" w:pos="9629"/>
        </w:tabs>
        <w:rPr>
          <w:rFonts w:asciiTheme="minorHAnsi" w:eastAsiaTheme="minorEastAsia" w:hAnsiTheme="minorHAnsi"/>
          <w:b w:val="0"/>
          <w:noProof/>
          <w:lang w:eastAsia="sv-SE"/>
        </w:rPr>
      </w:pPr>
      <w:r>
        <w:rPr>
          <w:rFonts w:eastAsiaTheme="minorEastAsia"/>
          <w:b w:val="0"/>
          <w:sz w:val="20"/>
        </w:rPr>
        <w:fldChar w:fldCharType="begin"/>
      </w:r>
      <w:r>
        <w:rPr>
          <w:b w:val="0"/>
          <w:bCs/>
        </w:rPr>
        <w:instrText xml:space="preserve"> TOC \n \h \z \t "Proposal" \c </w:instrText>
      </w:r>
      <w:r>
        <w:rPr>
          <w:rFonts w:eastAsiaTheme="minorEastAsia"/>
          <w:b w:val="0"/>
          <w:sz w:val="20"/>
        </w:rPr>
        <w:fldChar w:fldCharType="separate"/>
      </w:r>
      <w:hyperlink w:anchor="_Toc71622684" w:history="1">
        <w:r w:rsidR="007D46CB" w:rsidRPr="006D2B3C">
          <w:rPr>
            <w:rStyle w:val="Hyperlink"/>
            <w:noProof/>
            <w:lang w:val="en-GB"/>
          </w:rPr>
          <w:t>Proposal 1</w:t>
        </w:r>
        <w:r w:rsidR="007D46CB">
          <w:rPr>
            <w:rFonts w:asciiTheme="minorHAnsi" w:eastAsiaTheme="minorEastAsia" w:hAnsiTheme="minorHAnsi"/>
            <w:b w:val="0"/>
            <w:noProof/>
            <w:lang w:eastAsia="sv-SE"/>
          </w:rPr>
          <w:tab/>
        </w:r>
        <w:r w:rsidR="007D46CB" w:rsidRPr="006D2B3C">
          <w:rPr>
            <w:rStyle w:val="Hyperlink"/>
            <w:noProof/>
            <w:lang w:val="en-GB"/>
          </w:rPr>
          <w:t>In the XR evaluation SI, RAN1 should treat cloud gaming with first priority, AR use cases with second priority, and VR use cases with third priority.</w:t>
        </w:r>
      </w:hyperlink>
    </w:p>
    <w:p w14:paraId="7486F641" w14:textId="77777777" w:rsidR="007D46CB" w:rsidRDefault="007D46CB">
      <w:pPr>
        <w:pStyle w:val="TableofFigures"/>
        <w:tabs>
          <w:tab w:val="right" w:leader="dot" w:pos="9629"/>
        </w:tabs>
        <w:rPr>
          <w:rFonts w:asciiTheme="minorHAnsi" w:eastAsiaTheme="minorEastAsia" w:hAnsiTheme="minorHAnsi"/>
          <w:b w:val="0"/>
          <w:noProof/>
          <w:lang w:eastAsia="sv-SE"/>
        </w:rPr>
      </w:pPr>
      <w:hyperlink w:anchor="_Toc71622685" w:history="1">
        <w:r w:rsidRPr="006D2B3C">
          <w:rPr>
            <w:rStyle w:val="Hyperlink"/>
            <w:noProof/>
            <w:lang w:val="en-US"/>
          </w:rPr>
          <w:t>Proposal 2</w:t>
        </w:r>
        <w:r>
          <w:rPr>
            <w:rFonts w:asciiTheme="minorHAnsi" w:eastAsiaTheme="minorEastAsia" w:hAnsiTheme="minorHAnsi"/>
            <w:b w:val="0"/>
            <w:noProof/>
            <w:lang w:eastAsia="sv-SE"/>
          </w:rPr>
          <w:tab/>
        </w:r>
        <w:r w:rsidRPr="006D2B3C">
          <w:rPr>
            <w:rStyle w:val="Hyperlink"/>
            <w:noProof/>
            <w:lang w:val="en-US"/>
          </w:rPr>
          <w:t>Inter-cell mobility is evaluated analytically by describing the currently specified mobility procedures from an XR service point of view, relying on the agreed traffic models and user satisfaction criteria.</w:t>
        </w:r>
      </w:hyperlink>
    </w:p>
    <w:p w14:paraId="78A203FD" w14:textId="77777777" w:rsidR="007D46CB" w:rsidRDefault="007D46CB">
      <w:pPr>
        <w:pStyle w:val="TableofFigures"/>
        <w:tabs>
          <w:tab w:val="right" w:leader="dot" w:pos="9629"/>
        </w:tabs>
        <w:rPr>
          <w:rFonts w:asciiTheme="minorHAnsi" w:eastAsiaTheme="minorEastAsia" w:hAnsiTheme="minorHAnsi"/>
          <w:b w:val="0"/>
          <w:noProof/>
          <w:lang w:eastAsia="sv-SE"/>
        </w:rPr>
      </w:pPr>
      <w:hyperlink w:anchor="_Toc71622686" w:history="1">
        <w:r w:rsidRPr="006D2B3C">
          <w:rPr>
            <w:rStyle w:val="Hyperlink"/>
            <w:noProof/>
            <w:lang w:val="en-US"/>
          </w:rPr>
          <w:t>Proposal 3</w:t>
        </w:r>
        <w:r>
          <w:rPr>
            <w:rFonts w:asciiTheme="minorHAnsi" w:eastAsiaTheme="minorEastAsia" w:hAnsiTheme="minorHAnsi"/>
            <w:b w:val="0"/>
            <w:noProof/>
            <w:lang w:eastAsia="sv-SE"/>
          </w:rPr>
          <w:tab/>
        </w:r>
        <w:r w:rsidRPr="006D2B3C">
          <w:rPr>
            <w:rStyle w:val="Hyperlink"/>
            <w:noProof/>
            <w:lang w:val="en-US"/>
          </w:rPr>
          <w:t>Further consider if some restricted simulation setup could complement the analytical evaluation.</w:t>
        </w:r>
      </w:hyperlink>
    </w:p>
    <w:p w14:paraId="7A7FF2B9" w14:textId="77777777" w:rsidR="007D46CB" w:rsidRDefault="007D46CB">
      <w:pPr>
        <w:pStyle w:val="TableofFigures"/>
        <w:tabs>
          <w:tab w:val="right" w:leader="dot" w:pos="9629"/>
        </w:tabs>
        <w:rPr>
          <w:rFonts w:asciiTheme="minorHAnsi" w:eastAsiaTheme="minorEastAsia" w:hAnsiTheme="minorHAnsi"/>
          <w:b w:val="0"/>
          <w:noProof/>
          <w:lang w:eastAsia="sv-SE"/>
        </w:rPr>
      </w:pPr>
      <w:hyperlink w:anchor="_Toc71622687" w:history="1">
        <w:r w:rsidRPr="006D2B3C">
          <w:rPr>
            <w:rStyle w:val="Hyperlink"/>
            <w:noProof/>
            <w:lang w:val="en-GB"/>
          </w:rPr>
          <w:t>Proposal 4</w:t>
        </w:r>
        <w:r>
          <w:rPr>
            <w:rFonts w:asciiTheme="minorHAnsi" w:eastAsiaTheme="minorEastAsia" w:hAnsiTheme="minorHAnsi"/>
            <w:b w:val="0"/>
            <w:noProof/>
            <w:lang w:eastAsia="sv-SE"/>
          </w:rPr>
          <w:tab/>
        </w:r>
        <w:r w:rsidRPr="006D2B3C">
          <w:rPr>
            <w:rStyle w:val="Hyperlink"/>
            <w:noProof/>
            <w:lang w:val="en-GB"/>
          </w:rPr>
          <w:t>Reuse the end-user satisfaction criteria agreed for the capacity evaluations also for the coverage evaluations.</w:t>
        </w:r>
      </w:hyperlink>
    </w:p>
    <w:p w14:paraId="198FA01D" w14:textId="77777777" w:rsidR="007D46CB" w:rsidRDefault="007D46CB">
      <w:pPr>
        <w:pStyle w:val="TableofFigures"/>
        <w:tabs>
          <w:tab w:val="right" w:leader="dot" w:pos="9629"/>
        </w:tabs>
        <w:rPr>
          <w:rFonts w:asciiTheme="minorHAnsi" w:eastAsiaTheme="minorEastAsia" w:hAnsiTheme="minorHAnsi"/>
          <w:b w:val="0"/>
          <w:noProof/>
          <w:lang w:eastAsia="sv-SE"/>
        </w:rPr>
      </w:pPr>
      <w:hyperlink w:anchor="_Toc71622688" w:history="1">
        <w:r w:rsidRPr="006D2B3C">
          <w:rPr>
            <w:rStyle w:val="Hyperlink"/>
            <w:noProof/>
            <w:lang w:val="en-GB"/>
          </w:rPr>
          <w:t>Proposal 5</w:t>
        </w:r>
        <w:r>
          <w:rPr>
            <w:rFonts w:asciiTheme="minorHAnsi" w:eastAsiaTheme="minorEastAsia" w:hAnsiTheme="minorHAnsi"/>
            <w:b w:val="0"/>
            <w:noProof/>
            <w:lang w:eastAsia="sv-SE"/>
          </w:rPr>
          <w:tab/>
        </w:r>
        <w:r w:rsidRPr="006D2B3C">
          <w:rPr>
            <w:rStyle w:val="Hyperlink"/>
            <w:noProof/>
            <w:lang w:val="en-GB"/>
          </w:rPr>
          <w:t>Coverage is defined as the probability that a user is satisfied when the number of users in the system is very low.</w:t>
        </w:r>
      </w:hyperlink>
    </w:p>
    <w:p w14:paraId="2457196C" w14:textId="35FE4A95" w:rsidR="00F507D1" w:rsidRPr="00CE0424" w:rsidRDefault="006E1C82" w:rsidP="00CE0424">
      <w:pPr>
        <w:pStyle w:val="Heading1"/>
      </w:pPr>
      <w:r>
        <w:rPr>
          <w:b/>
          <w:bCs/>
          <w:lang w:val="en-US" w:eastAsia="zh-CN"/>
        </w:rPr>
        <w:lastRenderedPageBreak/>
        <w:fldChar w:fldCharType="end"/>
      </w:r>
      <w:r w:rsidRPr="00CE0424">
        <w:rPr>
          <w:b/>
          <w:bCs/>
        </w:rPr>
        <w:t xml:space="preserve"> </w:t>
      </w:r>
      <w:bookmarkStart w:id="5" w:name="_In-sequence_SDU_delivery"/>
      <w:bookmarkEnd w:id="5"/>
      <w:r w:rsidR="00F507D1" w:rsidRPr="00CE0424">
        <w:t>References</w:t>
      </w:r>
    </w:p>
    <w:p w14:paraId="5206CB66" w14:textId="5C5B27D7" w:rsidR="00013C47" w:rsidRPr="00A3307B" w:rsidRDefault="00013C47" w:rsidP="00013C47">
      <w:pPr>
        <w:pStyle w:val="Reference"/>
        <w:rPr>
          <w:lang w:val="en-GB"/>
        </w:rPr>
      </w:pPr>
      <w:bookmarkStart w:id="6" w:name="_Ref43283477"/>
      <w:bookmarkStart w:id="7" w:name="_Ref68246044"/>
      <w:bookmarkStart w:id="8" w:name="_Ref40444141"/>
      <w:bookmarkStart w:id="9" w:name="_Hlk43197922"/>
      <w:r w:rsidRPr="00A3307B">
        <w:rPr>
          <w:lang w:val="en-GB"/>
        </w:rPr>
        <w:t xml:space="preserve">RP-193241, “New SID on XR Evaluations for NR”, </w:t>
      </w:r>
      <w:r w:rsidR="006B1D65" w:rsidRPr="00A3307B">
        <w:rPr>
          <w:lang w:val="en-GB"/>
        </w:rPr>
        <w:t xml:space="preserve">Qualcomm, </w:t>
      </w:r>
      <w:r w:rsidRPr="00A3307B">
        <w:rPr>
          <w:lang w:val="en-GB"/>
        </w:rPr>
        <w:t>3GPP TSG RAN #86, Dec 2019</w:t>
      </w:r>
      <w:bookmarkEnd w:id="6"/>
      <w:r w:rsidR="00DD4087" w:rsidRPr="00A3307B">
        <w:rPr>
          <w:lang w:val="en-GB"/>
        </w:rPr>
        <w:t>.</w:t>
      </w:r>
      <w:bookmarkEnd w:id="7"/>
    </w:p>
    <w:p w14:paraId="6B59736F" w14:textId="0A58E0AB" w:rsidR="00084EEE" w:rsidRPr="007D46CB" w:rsidRDefault="00D545ED" w:rsidP="004B09CE">
      <w:pPr>
        <w:pStyle w:val="Reference"/>
        <w:rPr>
          <w:lang w:val="en-US"/>
        </w:rPr>
      </w:pPr>
      <w:bookmarkStart w:id="10" w:name="_Ref68260398"/>
      <w:bookmarkEnd w:id="8"/>
      <w:bookmarkEnd w:id="9"/>
      <w:r w:rsidRPr="007D46CB">
        <w:rPr>
          <w:lang w:val="en-US"/>
        </w:rPr>
        <w:t>R1-2102958, Mobility and XR applications, Ericsson, RAN1#104bis-e, April 2021</w:t>
      </w:r>
      <w:bookmarkEnd w:id="10"/>
    </w:p>
    <w:sectPr w:rsidR="00084EEE" w:rsidRPr="007D46C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9C94B" w14:textId="77777777" w:rsidR="006371C8" w:rsidRDefault="006371C8">
      <w:r>
        <w:separator/>
      </w:r>
    </w:p>
  </w:endnote>
  <w:endnote w:type="continuationSeparator" w:id="0">
    <w:p w14:paraId="548A247E" w14:textId="77777777" w:rsidR="006371C8" w:rsidRDefault="006371C8">
      <w:r>
        <w:continuationSeparator/>
      </w:r>
    </w:p>
  </w:endnote>
  <w:endnote w:type="continuationNotice" w:id="1">
    <w:p w14:paraId="65CD9C51" w14:textId="77777777" w:rsidR="006371C8" w:rsidRDefault="006371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218F7" w14:textId="77777777" w:rsidR="006371C8" w:rsidRDefault="006371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59EE1" w14:textId="77777777" w:rsidR="006371C8" w:rsidRDefault="006371C8">
      <w:r>
        <w:separator/>
      </w:r>
    </w:p>
  </w:footnote>
  <w:footnote w:type="continuationSeparator" w:id="0">
    <w:p w14:paraId="5E8A4C7D" w14:textId="77777777" w:rsidR="006371C8" w:rsidRDefault="006371C8">
      <w:r>
        <w:continuationSeparator/>
      </w:r>
    </w:p>
  </w:footnote>
  <w:footnote w:type="continuationNotice" w:id="1">
    <w:p w14:paraId="2DFFFE2E" w14:textId="77777777" w:rsidR="006371C8" w:rsidRDefault="006371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98574" w14:textId="77777777" w:rsidR="006371C8" w:rsidRDefault="006371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8402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A813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C43412"/>
    <w:multiLevelType w:val="hybridMultilevel"/>
    <w:tmpl w:val="F398A9D6"/>
    <w:lvl w:ilvl="0" w:tplc="E7343260">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EE2D51"/>
    <w:multiLevelType w:val="hybridMultilevel"/>
    <w:tmpl w:val="4FFE228E"/>
    <w:lvl w:ilvl="0" w:tplc="E7343260">
      <w:start w:val="1"/>
      <w:numFmt w:val="bullet"/>
      <w:lvlText w:val="●"/>
      <w:lvlJc w:val="left"/>
      <w:pPr>
        <w:tabs>
          <w:tab w:val="num" w:pos="720"/>
        </w:tabs>
        <w:ind w:left="720" w:hanging="360"/>
      </w:pPr>
      <w:rPr>
        <w:rFonts w:ascii="Ericsson Hilda" w:hAnsi="Ericsson Hilda" w:hint="default"/>
      </w:rPr>
    </w:lvl>
    <w:lvl w:ilvl="1" w:tplc="F8E4C83A">
      <w:start w:val="238"/>
      <w:numFmt w:val="bullet"/>
      <w:lvlText w:val="●"/>
      <w:lvlJc w:val="left"/>
      <w:pPr>
        <w:tabs>
          <w:tab w:val="num" w:pos="1440"/>
        </w:tabs>
        <w:ind w:left="1440" w:hanging="360"/>
      </w:pPr>
      <w:rPr>
        <w:rFonts w:ascii="Ericsson Hilda" w:hAnsi="Ericsson Hilda" w:hint="default"/>
      </w:rPr>
    </w:lvl>
    <w:lvl w:ilvl="2" w:tplc="144CFBB8">
      <w:start w:val="238"/>
      <w:numFmt w:val="bullet"/>
      <w:lvlText w:val="●"/>
      <w:lvlJc w:val="left"/>
      <w:pPr>
        <w:tabs>
          <w:tab w:val="num" w:pos="2160"/>
        </w:tabs>
        <w:ind w:left="2160" w:hanging="360"/>
      </w:pPr>
      <w:rPr>
        <w:rFonts w:ascii="Ericsson Hilda" w:hAnsi="Ericsson Hilda" w:hint="default"/>
      </w:rPr>
    </w:lvl>
    <w:lvl w:ilvl="3" w:tplc="694CEFCC" w:tentative="1">
      <w:start w:val="1"/>
      <w:numFmt w:val="bullet"/>
      <w:lvlText w:val="●"/>
      <w:lvlJc w:val="left"/>
      <w:pPr>
        <w:tabs>
          <w:tab w:val="num" w:pos="2880"/>
        </w:tabs>
        <w:ind w:left="2880" w:hanging="360"/>
      </w:pPr>
      <w:rPr>
        <w:rFonts w:ascii="Ericsson Hilda" w:hAnsi="Ericsson Hilda" w:hint="default"/>
      </w:rPr>
    </w:lvl>
    <w:lvl w:ilvl="4" w:tplc="FE62AE5E" w:tentative="1">
      <w:start w:val="1"/>
      <w:numFmt w:val="bullet"/>
      <w:lvlText w:val="●"/>
      <w:lvlJc w:val="left"/>
      <w:pPr>
        <w:tabs>
          <w:tab w:val="num" w:pos="3600"/>
        </w:tabs>
        <w:ind w:left="3600" w:hanging="360"/>
      </w:pPr>
      <w:rPr>
        <w:rFonts w:ascii="Ericsson Hilda" w:hAnsi="Ericsson Hilda" w:hint="default"/>
      </w:rPr>
    </w:lvl>
    <w:lvl w:ilvl="5" w:tplc="E334F75E" w:tentative="1">
      <w:start w:val="1"/>
      <w:numFmt w:val="bullet"/>
      <w:lvlText w:val="●"/>
      <w:lvlJc w:val="left"/>
      <w:pPr>
        <w:tabs>
          <w:tab w:val="num" w:pos="4320"/>
        </w:tabs>
        <w:ind w:left="4320" w:hanging="360"/>
      </w:pPr>
      <w:rPr>
        <w:rFonts w:ascii="Ericsson Hilda" w:hAnsi="Ericsson Hilda" w:hint="default"/>
      </w:rPr>
    </w:lvl>
    <w:lvl w:ilvl="6" w:tplc="5F220214" w:tentative="1">
      <w:start w:val="1"/>
      <w:numFmt w:val="bullet"/>
      <w:lvlText w:val="●"/>
      <w:lvlJc w:val="left"/>
      <w:pPr>
        <w:tabs>
          <w:tab w:val="num" w:pos="5040"/>
        </w:tabs>
        <w:ind w:left="5040" w:hanging="360"/>
      </w:pPr>
      <w:rPr>
        <w:rFonts w:ascii="Ericsson Hilda" w:hAnsi="Ericsson Hilda" w:hint="default"/>
      </w:rPr>
    </w:lvl>
    <w:lvl w:ilvl="7" w:tplc="063A3BD0" w:tentative="1">
      <w:start w:val="1"/>
      <w:numFmt w:val="bullet"/>
      <w:lvlText w:val="●"/>
      <w:lvlJc w:val="left"/>
      <w:pPr>
        <w:tabs>
          <w:tab w:val="num" w:pos="5760"/>
        </w:tabs>
        <w:ind w:left="5760" w:hanging="360"/>
      </w:pPr>
      <w:rPr>
        <w:rFonts w:ascii="Ericsson Hilda" w:hAnsi="Ericsson Hilda" w:hint="default"/>
      </w:rPr>
    </w:lvl>
    <w:lvl w:ilvl="8" w:tplc="25884030"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FF8E6FCA"/>
    <w:lvl w:ilvl="0" w:tplc="F7702C0A">
      <w:start w:val="1"/>
      <w:numFmt w:val="decimal"/>
      <w:pStyle w:val="Propos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287496"/>
    <w:multiLevelType w:val="hybridMultilevel"/>
    <w:tmpl w:val="7B2EF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2421FB"/>
    <w:multiLevelType w:val="hybridMultilevel"/>
    <w:tmpl w:val="8E26E684"/>
    <w:lvl w:ilvl="0" w:tplc="041D0001">
      <w:start w:val="1"/>
      <w:numFmt w:val="bullet"/>
      <w:lvlText w:val=""/>
      <w:lvlJc w:val="left"/>
      <w:pPr>
        <w:ind w:left="783" w:hanging="360"/>
      </w:pPr>
      <w:rPr>
        <w:rFonts w:ascii="Symbol" w:hAnsi="Symbol" w:hint="default"/>
      </w:rPr>
    </w:lvl>
    <w:lvl w:ilvl="1" w:tplc="041D0003" w:tentative="1">
      <w:start w:val="1"/>
      <w:numFmt w:val="bullet"/>
      <w:lvlText w:val="o"/>
      <w:lvlJc w:val="left"/>
      <w:pPr>
        <w:ind w:left="1503" w:hanging="360"/>
      </w:pPr>
      <w:rPr>
        <w:rFonts w:ascii="Courier New" w:hAnsi="Courier New" w:cs="Courier New" w:hint="default"/>
      </w:rPr>
    </w:lvl>
    <w:lvl w:ilvl="2" w:tplc="041D0005" w:tentative="1">
      <w:start w:val="1"/>
      <w:numFmt w:val="bullet"/>
      <w:lvlText w:val=""/>
      <w:lvlJc w:val="left"/>
      <w:pPr>
        <w:ind w:left="2223" w:hanging="360"/>
      </w:pPr>
      <w:rPr>
        <w:rFonts w:ascii="Wingdings" w:hAnsi="Wingdings" w:hint="default"/>
      </w:rPr>
    </w:lvl>
    <w:lvl w:ilvl="3" w:tplc="041D0001" w:tentative="1">
      <w:start w:val="1"/>
      <w:numFmt w:val="bullet"/>
      <w:lvlText w:val=""/>
      <w:lvlJc w:val="left"/>
      <w:pPr>
        <w:ind w:left="2943" w:hanging="360"/>
      </w:pPr>
      <w:rPr>
        <w:rFonts w:ascii="Symbol" w:hAnsi="Symbol" w:hint="default"/>
      </w:rPr>
    </w:lvl>
    <w:lvl w:ilvl="4" w:tplc="041D0003" w:tentative="1">
      <w:start w:val="1"/>
      <w:numFmt w:val="bullet"/>
      <w:lvlText w:val="o"/>
      <w:lvlJc w:val="left"/>
      <w:pPr>
        <w:ind w:left="3663" w:hanging="360"/>
      </w:pPr>
      <w:rPr>
        <w:rFonts w:ascii="Courier New" w:hAnsi="Courier New" w:cs="Courier New" w:hint="default"/>
      </w:rPr>
    </w:lvl>
    <w:lvl w:ilvl="5" w:tplc="041D0005" w:tentative="1">
      <w:start w:val="1"/>
      <w:numFmt w:val="bullet"/>
      <w:lvlText w:val=""/>
      <w:lvlJc w:val="left"/>
      <w:pPr>
        <w:ind w:left="4383" w:hanging="360"/>
      </w:pPr>
      <w:rPr>
        <w:rFonts w:ascii="Wingdings" w:hAnsi="Wingdings" w:hint="default"/>
      </w:rPr>
    </w:lvl>
    <w:lvl w:ilvl="6" w:tplc="041D0001" w:tentative="1">
      <w:start w:val="1"/>
      <w:numFmt w:val="bullet"/>
      <w:lvlText w:val=""/>
      <w:lvlJc w:val="left"/>
      <w:pPr>
        <w:ind w:left="5103" w:hanging="360"/>
      </w:pPr>
      <w:rPr>
        <w:rFonts w:ascii="Symbol" w:hAnsi="Symbol" w:hint="default"/>
      </w:rPr>
    </w:lvl>
    <w:lvl w:ilvl="7" w:tplc="041D0003" w:tentative="1">
      <w:start w:val="1"/>
      <w:numFmt w:val="bullet"/>
      <w:lvlText w:val="o"/>
      <w:lvlJc w:val="left"/>
      <w:pPr>
        <w:ind w:left="5823" w:hanging="360"/>
      </w:pPr>
      <w:rPr>
        <w:rFonts w:ascii="Courier New" w:hAnsi="Courier New" w:cs="Courier New" w:hint="default"/>
      </w:rPr>
    </w:lvl>
    <w:lvl w:ilvl="8" w:tplc="041D0005" w:tentative="1">
      <w:start w:val="1"/>
      <w:numFmt w:val="bullet"/>
      <w:lvlText w:val=""/>
      <w:lvlJc w:val="left"/>
      <w:pPr>
        <w:ind w:left="6543" w:hanging="360"/>
      </w:pPr>
      <w:rPr>
        <w:rFonts w:ascii="Wingdings" w:hAnsi="Wingdings" w:hint="default"/>
      </w:rPr>
    </w:lvl>
  </w:abstractNum>
  <w:abstractNum w:abstractNumId="27"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166600"/>
    <w:multiLevelType w:val="hybridMultilevel"/>
    <w:tmpl w:val="C87E25D0"/>
    <w:lvl w:ilvl="0" w:tplc="4B88363A">
      <w:start w:val="3"/>
      <w:numFmt w:val="bullet"/>
      <w:lvlText w:val="-"/>
      <w:lvlJc w:val="left"/>
      <w:pPr>
        <w:ind w:left="720" w:hanging="360"/>
      </w:pPr>
      <w:rPr>
        <w:rFonts w:ascii="Arial" w:eastAsiaTheme="minorEastAsia"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C933B5"/>
    <w:multiLevelType w:val="hybridMultilevel"/>
    <w:tmpl w:val="A5228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413B65"/>
    <w:multiLevelType w:val="hybridMultilevel"/>
    <w:tmpl w:val="89AC2E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9"/>
  </w:num>
  <w:num w:numId="18">
    <w:abstractNumId w:val="10"/>
  </w:num>
  <w:num w:numId="19">
    <w:abstractNumId w:val="8"/>
  </w:num>
  <w:num w:numId="20">
    <w:abstractNumId w:val="31"/>
  </w:num>
  <w:num w:numId="21">
    <w:abstractNumId w:val="14"/>
  </w:num>
  <w:num w:numId="22">
    <w:abstractNumId w:val="30"/>
  </w:num>
  <w:num w:numId="23">
    <w:abstractNumId w:val="20"/>
  </w:num>
  <w:num w:numId="24">
    <w:abstractNumId w:val="15"/>
  </w:num>
  <w:num w:numId="25">
    <w:abstractNumId w:val="32"/>
  </w:num>
  <w:num w:numId="26">
    <w:abstractNumId w:val="7"/>
  </w:num>
  <w:num w:numId="27">
    <w:abstractNumId w:val="27"/>
  </w:num>
  <w:num w:numId="28">
    <w:abstractNumId w:val="6"/>
  </w:num>
  <w:num w:numId="29">
    <w:abstractNumId w:val="28"/>
  </w:num>
  <w:num w:numId="30">
    <w:abstractNumId w:val="3"/>
  </w:num>
  <w:num w:numId="31">
    <w:abstractNumId w:val="4"/>
  </w:num>
  <w:num w:numId="32">
    <w:abstractNumId w:val="29"/>
  </w:num>
  <w:num w:numId="33">
    <w:abstractNumId w:val="26"/>
  </w:num>
  <w:num w:numId="34">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3D3"/>
    <w:rsid w:val="000006E1"/>
    <w:rsid w:val="00002A37"/>
    <w:rsid w:val="0000564C"/>
    <w:rsid w:val="00006446"/>
    <w:rsid w:val="00006896"/>
    <w:rsid w:val="00007CDC"/>
    <w:rsid w:val="00011B28"/>
    <w:rsid w:val="00011D5E"/>
    <w:rsid w:val="00013C47"/>
    <w:rsid w:val="00014011"/>
    <w:rsid w:val="00015D15"/>
    <w:rsid w:val="00022B50"/>
    <w:rsid w:val="00024BF0"/>
    <w:rsid w:val="0002564D"/>
    <w:rsid w:val="00025839"/>
    <w:rsid w:val="00025ECA"/>
    <w:rsid w:val="000325B8"/>
    <w:rsid w:val="00034C15"/>
    <w:rsid w:val="00036BA1"/>
    <w:rsid w:val="000422E2"/>
    <w:rsid w:val="00042F22"/>
    <w:rsid w:val="000436BB"/>
    <w:rsid w:val="000444EF"/>
    <w:rsid w:val="0004659E"/>
    <w:rsid w:val="000507BB"/>
    <w:rsid w:val="00052A07"/>
    <w:rsid w:val="000534E3"/>
    <w:rsid w:val="0005606A"/>
    <w:rsid w:val="00057117"/>
    <w:rsid w:val="000616E7"/>
    <w:rsid w:val="00064537"/>
    <w:rsid w:val="0006487E"/>
    <w:rsid w:val="00065E1A"/>
    <w:rsid w:val="00070E9E"/>
    <w:rsid w:val="00077E5F"/>
    <w:rsid w:val="0008036A"/>
    <w:rsid w:val="00081AE6"/>
    <w:rsid w:val="00081EFB"/>
    <w:rsid w:val="00084EEE"/>
    <w:rsid w:val="000855EB"/>
    <w:rsid w:val="00085B52"/>
    <w:rsid w:val="000866F2"/>
    <w:rsid w:val="0009009F"/>
    <w:rsid w:val="00091557"/>
    <w:rsid w:val="000924C1"/>
    <w:rsid w:val="000924F0"/>
    <w:rsid w:val="00093474"/>
    <w:rsid w:val="0009510F"/>
    <w:rsid w:val="000A1B7B"/>
    <w:rsid w:val="000A5088"/>
    <w:rsid w:val="000A56F2"/>
    <w:rsid w:val="000B1014"/>
    <w:rsid w:val="000B2719"/>
    <w:rsid w:val="000B3A8F"/>
    <w:rsid w:val="000B4AB9"/>
    <w:rsid w:val="000B58C3"/>
    <w:rsid w:val="000B6192"/>
    <w:rsid w:val="000B61E9"/>
    <w:rsid w:val="000C0C34"/>
    <w:rsid w:val="000C165A"/>
    <w:rsid w:val="000C1C17"/>
    <w:rsid w:val="000C2E19"/>
    <w:rsid w:val="000C7FAD"/>
    <w:rsid w:val="000D0AA2"/>
    <w:rsid w:val="000D0D07"/>
    <w:rsid w:val="000D131D"/>
    <w:rsid w:val="000D43AC"/>
    <w:rsid w:val="000D4797"/>
    <w:rsid w:val="000E0527"/>
    <w:rsid w:val="000E1D10"/>
    <w:rsid w:val="000E1E92"/>
    <w:rsid w:val="000F06D6"/>
    <w:rsid w:val="000F0EB1"/>
    <w:rsid w:val="000F1106"/>
    <w:rsid w:val="000F3BE9"/>
    <w:rsid w:val="000F3F6C"/>
    <w:rsid w:val="000F6DF3"/>
    <w:rsid w:val="001005FF"/>
    <w:rsid w:val="00101CE5"/>
    <w:rsid w:val="00102FE3"/>
    <w:rsid w:val="001049D2"/>
    <w:rsid w:val="001062FB"/>
    <w:rsid w:val="001063E6"/>
    <w:rsid w:val="00107CDC"/>
    <w:rsid w:val="00113CF4"/>
    <w:rsid w:val="00114F7A"/>
    <w:rsid w:val="001153EA"/>
    <w:rsid w:val="00115643"/>
    <w:rsid w:val="00115E39"/>
    <w:rsid w:val="00116166"/>
    <w:rsid w:val="00116765"/>
    <w:rsid w:val="001208DD"/>
    <w:rsid w:val="001219F5"/>
    <w:rsid w:val="00121A20"/>
    <w:rsid w:val="0012377F"/>
    <w:rsid w:val="00124314"/>
    <w:rsid w:val="00126B4A"/>
    <w:rsid w:val="00131908"/>
    <w:rsid w:val="00132F62"/>
    <w:rsid w:val="00132FD0"/>
    <w:rsid w:val="001344C0"/>
    <w:rsid w:val="001346FA"/>
    <w:rsid w:val="00134742"/>
    <w:rsid w:val="00135252"/>
    <w:rsid w:val="00136FB5"/>
    <w:rsid w:val="00137AB5"/>
    <w:rsid w:val="00137F0B"/>
    <w:rsid w:val="0014444E"/>
    <w:rsid w:val="00147A92"/>
    <w:rsid w:val="00151E23"/>
    <w:rsid w:val="001526E0"/>
    <w:rsid w:val="001551B5"/>
    <w:rsid w:val="00155754"/>
    <w:rsid w:val="0015735F"/>
    <w:rsid w:val="001659C1"/>
    <w:rsid w:val="00173A8E"/>
    <w:rsid w:val="00174895"/>
    <w:rsid w:val="0017502C"/>
    <w:rsid w:val="001801D6"/>
    <w:rsid w:val="0018143F"/>
    <w:rsid w:val="00181FF8"/>
    <w:rsid w:val="00183B88"/>
    <w:rsid w:val="00190AC1"/>
    <w:rsid w:val="001925A1"/>
    <w:rsid w:val="0019341A"/>
    <w:rsid w:val="00197DF9"/>
    <w:rsid w:val="001A1987"/>
    <w:rsid w:val="001A2564"/>
    <w:rsid w:val="001A4097"/>
    <w:rsid w:val="001A4FCB"/>
    <w:rsid w:val="001A6173"/>
    <w:rsid w:val="001A6CBA"/>
    <w:rsid w:val="001B0D97"/>
    <w:rsid w:val="001B14CA"/>
    <w:rsid w:val="001B5A5D"/>
    <w:rsid w:val="001C1CE5"/>
    <w:rsid w:val="001C2731"/>
    <w:rsid w:val="001C3D2A"/>
    <w:rsid w:val="001C3FDF"/>
    <w:rsid w:val="001D28E9"/>
    <w:rsid w:val="001D51BA"/>
    <w:rsid w:val="001D53E7"/>
    <w:rsid w:val="001D6342"/>
    <w:rsid w:val="001D6D53"/>
    <w:rsid w:val="001D7BB7"/>
    <w:rsid w:val="001E58E2"/>
    <w:rsid w:val="001E7AED"/>
    <w:rsid w:val="001F19E1"/>
    <w:rsid w:val="001F25AF"/>
    <w:rsid w:val="001F279E"/>
    <w:rsid w:val="001F3916"/>
    <w:rsid w:val="001F54C5"/>
    <w:rsid w:val="001F662C"/>
    <w:rsid w:val="001F7074"/>
    <w:rsid w:val="00200490"/>
    <w:rsid w:val="00201F3A"/>
    <w:rsid w:val="00203F96"/>
    <w:rsid w:val="00205527"/>
    <w:rsid w:val="002069B2"/>
    <w:rsid w:val="00207FA3"/>
    <w:rsid w:val="00214DA8"/>
    <w:rsid w:val="00215423"/>
    <w:rsid w:val="002158FA"/>
    <w:rsid w:val="00220600"/>
    <w:rsid w:val="002215D8"/>
    <w:rsid w:val="002216F3"/>
    <w:rsid w:val="002224DB"/>
    <w:rsid w:val="00223298"/>
    <w:rsid w:val="0022370A"/>
    <w:rsid w:val="00223FCB"/>
    <w:rsid w:val="0022416E"/>
    <w:rsid w:val="0022512E"/>
    <w:rsid w:val="002252C3"/>
    <w:rsid w:val="00225C54"/>
    <w:rsid w:val="00230765"/>
    <w:rsid w:val="00230D18"/>
    <w:rsid w:val="002319E4"/>
    <w:rsid w:val="00235632"/>
    <w:rsid w:val="00235872"/>
    <w:rsid w:val="00241559"/>
    <w:rsid w:val="002435B3"/>
    <w:rsid w:val="0024372E"/>
    <w:rsid w:val="002458EB"/>
    <w:rsid w:val="002472C6"/>
    <w:rsid w:val="0024767B"/>
    <w:rsid w:val="002500C8"/>
    <w:rsid w:val="002518AF"/>
    <w:rsid w:val="0025273F"/>
    <w:rsid w:val="00254173"/>
    <w:rsid w:val="0025741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90D"/>
    <w:rsid w:val="00286ACD"/>
    <w:rsid w:val="00287838"/>
    <w:rsid w:val="002879AA"/>
    <w:rsid w:val="002907B5"/>
    <w:rsid w:val="00292EB7"/>
    <w:rsid w:val="00296227"/>
    <w:rsid w:val="00296CFA"/>
    <w:rsid w:val="00296F44"/>
    <w:rsid w:val="00297126"/>
    <w:rsid w:val="0029777D"/>
    <w:rsid w:val="002A055E"/>
    <w:rsid w:val="002A11E8"/>
    <w:rsid w:val="002A1D4E"/>
    <w:rsid w:val="002A2869"/>
    <w:rsid w:val="002A7849"/>
    <w:rsid w:val="002B24D6"/>
    <w:rsid w:val="002B3ADE"/>
    <w:rsid w:val="002B3DEF"/>
    <w:rsid w:val="002C41E6"/>
    <w:rsid w:val="002D071A"/>
    <w:rsid w:val="002D2E05"/>
    <w:rsid w:val="002D340F"/>
    <w:rsid w:val="002D34B2"/>
    <w:rsid w:val="002D48B0"/>
    <w:rsid w:val="002D5B37"/>
    <w:rsid w:val="002D7637"/>
    <w:rsid w:val="002E17F2"/>
    <w:rsid w:val="002E613D"/>
    <w:rsid w:val="002E7CAE"/>
    <w:rsid w:val="002F13E4"/>
    <w:rsid w:val="002F2771"/>
    <w:rsid w:val="002F3151"/>
    <w:rsid w:val="002F37A9"/>
    <w:rsid w:val="002F6675"/>
    <w:rsid w:val="00301CE6"/>
    <w:rsid w:val="0030256B"/>
    <w:rsid w:val="00304738"/>
    <w:rsid w:val="0030501F"/>
    <w:rsid w:val="00307B0B"/>
    <w:rsid w:val="00307BA1"/>
    <w:rsid w:val="00311702"/>
    <w:rsid w:val="00311CEC"/>
    <w:rsid w:val="00311E82"/>
    <w:rsid w:val="00313FD6"/>
    <w:rsid w:val="003143BD"/>
    <w:rsid w:val="00314435"/>
    <w:rsid w:val="00315363"/>
    <w:rsid w:val="003179C2"/>
    <w:rsid w:val="003203ED"/>
    <w:rsid w:val="00322C9F"/>
    <w:rsid w:val="00324D23"/>
    <w:rsid w:val="00331751"/>
    <w:rsid w:val="00334579"/>
    <w:rsid w:val="00335858"/>
    <w:rsid w:val="00336BDA"/>
    <w:rsid w:val="00337C8F"/>
    <w:rsid w:val="0034279A"/>
    <w:rsid w:val="00342BD7"/>
    <w:rsid w:val="00346D95"/>
    <w:rsid w:val="00346DB5"/>
    <w:rsid w:val="003477B1"/>
    <w:rsid w:val="00350B55"/>
    <w:rsid w:val="00357380"/>
    <w:rsid w:val="003602D9"/>
    <w:rsid w:val="003604CE"/>
    <w:rsid w:val="00360557"/>
    <w:rsid w:val="00362C20"/>
    <w:rsid w:val="00370E47"/>
    <w:rsid w:val="00373DBC"/>
    <w:rsid w:val="003742AC"/>
    <w:rsid w:val="00377CE1"/>
    <w:rsid w:val="00384B6D"/>
    <w:rsid w:val="00385BF0"/>
    <w:rsid w:val="003939FF"/>
    <w:rsid w:val="00395AAE"/>
    <w:rsid w:val="003A2223"/>
    <w:rsid w:val="003A2A0F"/>
    <w:rsid w:val="003A45A1"/>
    <w:rsid w:val="003A5B0A"/>
    <w:rsid w:val="003A6BAC"/>
    <w:rsid w:val="003A70A4"/>
    <w:rsid w:val="003A7EF3"/>
    <w:rsid w:val="003B159C"/>
    <w:rsid w:val="003B369F"/>
    <w:rsid w:val="003B36A3"/>
    <w:rsid w:val="003B4CAE"/>
    <w:rsid w:val="003B64BB"/>
    <w:rsid w:val="003B7FE5"/>
    <w:rsid w:val="003C11C8"/>
    <w:rsid w:val="003C1249"/>
    <w:rsid w:val="003C2702"/>
    <w:rsid w:val="003C5930"/>
    <w:rsid w:val="003C7806"/>
    <w:rsid w:val="003D109F"/>
    <w:rsid w:val="003D2478"/>
    <w:rsid w:val="003D371A"/>
    <w:rsid w:val="003D3C45"/>
    <w:rsid w:val="003D5B1F"/>
    <w:rsid w:val="003E15FA"/>
    <w:rsid w:val="003E4EB1"/>
    <w:rsid w:val="003E55E4"/>
    <w:rsid w:val="003E74E3"/>
    <w:rsid w:val="003F05C7"/>
    <w:rsid w:val="003F2CD4"/>
    <w:rsid w:val="003F5659"/>
    <w:rsid w:val="003F6BBE"/>
    <w:rsid w:val="004000E8"/>
    <w:rsid w:val="00402E2B"/>
    <w:rsid w:val="0040512B"/>
    <w:rsid w:val="00405CA5"/>
    <w:rsid w:val="00407515"/>
    <w:rsid w:val="00407CD3"/>
    <w:rsid w:val="00410134"/>
    <w:rsid w:val="00410958"/>
    <w:rsid w:val="00410B72"/>
    <w:rsid w:val="00410F18"/>
    <w:rsid w:val="0041263E"/>
    <w:rsid w:val="00412D5E"/>
    <w:rsid w:val="00413175"/>
    <w:rsid w:val="0041341A"/>
    <w:rsid w:val="00413AAC"/>
    <w:rsid w:val="00413E92"/>
    <w:rsid w:val="00421105"/>
    <w:rsid w:val="00422AA4"/>
    <w:rsid w:val="004242F4"/>
    <w:rsid w:val="004253A8"/>
    <w:rsid w:val="00425AE1"/>
    <w:rsid w:val="00427248"/>
    <w:rsid w:val="00436A06"/>
    <w:rsid w:val="00437447"/>
    <w:rsid w:val="00441A92"/>
    <w:rsid w:val="004431DC"/>
    <w:rsid w:val="00444F56"/>
    <w:rsid w:val="00446488"/>
    <w:rsid w:val="004517AA"/>
    <w:rsid w:val="00452CAC"/>
    <w:rsid w:val="0045634D"/>
    <w:rsid w:val="00457565"/>
    <w:rsid w:val="00457B71"/>
    <w:rsid w:val="00464689"/>
    <w:rsid w:val="0046547E"/>
    <w:rsid w:val="00465E1E"/>
    <w:rsid w:val="004669E2"/>
    <w:rsid w:val="00470C31"/>
    <w:rsid w:val="00471DE0"/>
    <w:rsid w:val="004734D0"/>
    <w:rsid w:val="0047556B"/>
    <w:rsid w:val="004762AD"/>
    <w:rsid w:val="00476B8A"/>
    <w:rsid w:val="00477768"/>
    <w:rsid w:val="0048595B"/>
    <w:rsid w:val="00492BC5"/>
    <w:rsid w:val="004964F1"/>
    <w:rsid w:val="004A16BC"/>
    <w:rsid w:val="004A2B94"/>
    <w:rsid w:val="004A4D84"/>
    <w:rsid w:val="004A5D8E"/>
    <w:rsid w:val="004B09CE"/>
    <w:rsid w:val="004B5AA2"/>
    <w:rsid w:val="004B6F6A"/>
    <w:rsid w:val="004B7C0C"/>
    <w:rsid w:val="004C27C9"/>
    <w:rsid w:val="004C3898"/>
    <w:rsid w:val="004D36B1"/>
    <w:rsid w:val="004D7513"/>
    <w:rsid w:val="004D7EBD"/>
    <w:rsid w:val="004E237D"/>
    <w:rsid w:val="004E2680"/>
    <w:rsid w:val="004E28F9"/>
    <w:rsid w:val="004E31B4"/>
    <w:rsid w:val="004E462E"/>
    <w:rsid w:val="004E56DC"/>
    <w:rsid w:val="004E5D85"/>
    <w:rsid w:val="004E76F4"/>
    <w:rsid w:val="004F0B4E"/>
    <w:rsid w:val="004F0B6C"/>
    <w:rsid w:val="004F2078"/>
    <w:rsid w:val="004F4DA3"/>
    <w:rsid w:val="004F7AD9"/>
    <w:rsid w:val="00506557"/>
    <w:rsid w:val="0050677A"/>
    <w:rsid w:val="0051073E"/>
    <w:rsid w:val="005108D8"/>
    <w:rsid w:val="005116F9"/>
    <w:rsid w:val="00513C3E"/>
    <w:rsid w:val="005153A7"/>
    <w:rsid w:val="00515D1E"/>
    <w:rsid w:val="005219CF"/>
    <w:rsid w:val="00534B59"/>
    <w:rsid w:val="005363BE"/>
    <w:rsid w:val="00536759"/>
    <w:rsid w:val="00537C62"/>
    <w:rsid w:val="00546970"/>
    <w:rsid w:val="005510C1"/>
    <w:rsid w:val="005544BA"/>
    <w:rsid w:val="00554E19"/>
    <w:rsid w:val="0056121F"/>
    <w:rsid w:val="00562A60"/>
    <w:rsid w:val="00565AFA"/>
    <w:rsid w:val="00572505"/>
    <w:rsid w:val="00577586"/>
    <w:rsid w:val="00582809"/>
    <w:rsid w:val="00584524"/>
    <w:rsid w:val="0058798C"/>
    <w:rsid w:val="005900FA"/>
    <w:rsid w:val="005908EC"/>
    <w:rsid w:val="005935A4"/>
    <w:rsid w:val="005948C2"/>
    <w:rsid w:val="00595DCA"/>
    <w:rsid w:val="0059779B"/>
    <w:rsid w:val="005A209A"/>
    <w:rsid w:val="005A65EE"/>
    <w:rsid w:val="005A662D"/>
    <w:rsid w:val="005B1409"/>
    <w:rsid w:val="005B35D7"/>
    <w:rsid w:val="005B392A"/>
    <w:rsid w:val="005B3AA3"/>
    <w:rsid w:val="005B6F83"/>
    <w:rsid w:val="005C026C"/>
    <w:rsid w:val="005C3F17"/>
    <w:rsid w:val="005C74FB"/>
    <w:rsid w:val="005D1602"/>
    <w:rsid w:val="005D20BF"/>
    <w:rsid w:val="005D5E63"/>
    <w:rsid w:val="005E385F"/>
    <w:rsid w:val="005E5B81"/>
    <w:rsid w:val="005E6992"/>
    <w:rsid w:val="005F062D"/>
    <w:rsid w:val="005F1D20"/>
    <w:rsid w:val="005F2CB1"/>
    <w:rsid w:val="005F3025"/>
    <w:rsid w:val="005F618C"/>
    <w:rsid w:val="005F70BD"/>
    <w:rsid w:val="005F7FA3"/>
    <w:rsid w:val="0060283C"/>
    <w:rsid w:val="00604F14"/>
    <w:rsid w:val="00611B83"/>
    <w:rsid w:val="00613257"/>
    <w:rsid w:val="00620A71"/>
    <w:rsid w:val="00620D80"/>
    <w:rsid w:val="006234A6"/>
    <w:rsid w:val="00630001"/>
    <w:rsid w:val="006311B3"/>
    <w:rsid w:val="006317FF"/>
    <w:rsid w:val="0063284C"/>
    <w:rsid w:val="00634C13"/>
    <w:rsid w:val="00636398"/>
    <w:rsid w:val="006368D3"/>
    <w:rsid w:val="006371C8"/>
    <w:rsid w:val="00637608"/>
    <w:rsid w:val="006377EC"/>
    <w:rsid w:val="00640A4E"/>
    <w:rsid w:val="0064151F"/>
    <w:rsid w:val="00641533"/>
    <w:rsid w:val="0064208D"/>
    <w:rsid w:val="00643475"/>
    <w:rsid w:val="0064396A"/>
    <w:rsid w:val="0064624E"/>
    <w:rsid w:val="00650AB9"/>
    <w:rsid w:val="006523C1"/>
    <w:rsid w:val="006524BB"/>
    <w:rsid w:val="00655733"/>
    <w:rsid w:val="00655ACD"/>
    <w:rsid w:val="00656A92"/>
    <w:rsid w:val="00656DDE"/>
    <w:rsid w:val="0066011D"/>
    <w:rsid w:val="006607C0"/>
    <w:rsid w:val="00660BE5"/>
    <w:rsid w:val="006613A6"/>
    <w:rsid w:val="006627A2"/>
    <w:rsid w:val="006634E6"/>
    <w:rsid w:val="006655EE"/>
    <w:rsid w:val="00667EE7"/>
    <w:rsid w:val="00667EEF"/>
    <w:rsid w:val="00670922"/>
    <w:rsid w:val="00670BE1"/>
    <w:rsid w:val="0067218F"/>
    <w:rsid w:val="006741F2"/>
    <w:rsid w:val="00674CC3"/>
    <w:rsid w:val="00675C72"/>
    <w:rsid w:val="006771F9"/>
    <w:rsid w:val="006776D7"/>
    <w:rsid w:val="00681003"/>
    <w:rsid w:val="006814DE"/>
    <w:rsid w:val="006817C9"/>
    <w:rsid w:val="00682479"/>
    <w:rsid w:val="00683B9C"/>
    <w:rsid w:val="00683ECE"/>
    <w:rsid w:val="00695FC2"/>
    <w:rsid w:val="00696472"/>
    <w:rsid w:val="00696949"/>
    <w:rsid w:val="00697052"/>
    <w:rsid w:val="006A46FB"/>
    <w:rsid w:val="006A5E28"/>
    <w:rsid w:val="006A697B"/>
    <w:rsid w:val="006A7AFF"/>
    <w:rsid w:val="006B03BF"/>
    <w:rsid w:val="006B1816"/>
    <w:rsid w:val="006B1D65"/>
    <w:rsid w:val="006B2099"/>
    <w:rsid w:val="006B50CF"/>
    <w:rsid w:val="006B5A12"/>
    <w:rsid w:val="006B6452"/>
    <w:rsid w:val="006C03B8"/>
    <w:rsid w:val="006C5EC9"/>
    <w:rsid w:val="006C6059"/>
    <w:rsid w:val="006C7522"/>
    <w:rsid w:val="006D191D"/>
    <w:rsid w:val="006D1B10"/>
    <w:rsid w:val="006D6989"/>
    <w:rsid w:val="006D6F08"/>
    <w:rsid w:val="006E062C"/>
    <w:rsid w:val="006E1C82"/>
    <w:rsid w:val="006E22D4"/>
    <w:rsid w:val="006E2561"/>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1AD"/>
    <w:rsid w:val="00715B9A"/>
    <w:rsid w:val="00721D7E"/>
    <w:rsid w:val="00721F52"/>
    <w:rsid w:val="007257D0"/>
    <w:rsid w:val="00725F1F"/>
    <w:rsid w:val="00726EA6"/>
    <w:rsid w:val="00727208"/>
    <w:rsid w:val="00727680"/>
    <w:rsid w:val="007348B1"/>
    <w:rsid w:val="00735436"/>
    <w:rsid w:val="007362A6"/>
    <w:rsid w:val="00736BE7"/>
    <w:rsid w:val="00736D7D"/>
    <w:rsid w:val="00740E58"/>
    <w:rsid w:val="0074410C"/>
    <w:rsid w:val="007445A0"/>
    <w:rsid w:val="0074524B"/>
    <w:rsid w:val="00747D8B"/>
    <w:rsid w:val="00751228"/>
    <w:rsid w:val="007515D3"/>
    <w:rsid w:val="007571E1"/>
    <w:rsid w:val="007604B2"/>
    <w:rsid w:val="00765281"/>
    <w:rsid w:val="00766BAD"/>
    <w:rsid w:val="007729A2"/>
    <w:rsid w:val="00774F69"/>
    <w:rsid w:val="007755F2"/>
    <w:rsid w:val="00776971"/>
    <w:rsid w:val="00777191"/>
    <w:rsid w:val="0077795C"/>
    <w:rsid w:val="00780A80"/>
    <w:rsid w:val="0078177E"/>
    <w:rsid w:val="0078304C"/>
    <w:rsid w:val="00783673"/>
    <w:rsid w:val="00785490"/>
    <w:rsid w:val="0078618B"/>
    <w:rsid w:val="007925EA"/>
    <w:rsid w:val="007937EA"/>
    <w:rsid w:val="00793CD8"/>
    <w:rsid w:val="00795C92"/>
    <w:rsid w:val="00796231"/>
    <w:rsid w:val="007A1CB3"/>
    <w:rsid w:val="007A2A7B"/>
    <w:rsid w:val="007A306F"/>
    <w:rsid w:val="007A43A6"/>
    <w:rsid w:val="007A58A6"/>
    <w:rsid w:val="007B0A5C"/>
    <w:rsid w:val="007B348F"/>
    <w:rsid w:val="007B3D2D"/>
    <w:rsid w:val="007B50AE"/>
    <w:rsid w:val="007B51DF"/>
    <w:rsid w:val="007C05DD"/>
    <w:rsid w:val="007C3D18"/>
    <w:rsid w:val="007C4385"/>
    <w:rsid w:val="007C60BF"/>
    <w:rsid w:val="007C6A07"/>
    <w:rsid w:val="007C75A1"/>
    <w:rsid w:val="007C77A5"/>
    <w:rsid w:val="007D04E5"/>
    <w:rsid w:val="007D46CB"/>
    <w:rsid w:val="007D5901"/>
    <w:rsid w:val="007D63E1"/>
    <w:rsid w:val="007D7526"/>
    <w:rsid w:val="007E09B3"/>
    <w:rsid w:val="007E4610"/>
    <w:rsid w:val="007E4715"/>
    <w:rsid w:val="007E505B"/>
    <w:rsid w:val="007E7091"/>
    <w:rsid w:val="007F5D16"/>
    <w:rsid w:val="008009EE"/>
    <w:rsid w:val="00803FAE"/>
    <w:rsid w:val="0080605F"/>
    <w:rsid w:val="00807786"/>
    <w:rsid w:val="00811FCB"/>
    <w:rsid w:val="00814DB2"/>
    <w:rsid w:val="008158D6"/>
    <w:rsid w:val="00816698"/>
    <w:rsid w:val="00817196"/>
    <w:rsid w:val="0082308A"/>
    <w:rsid w:val="008235DB"/>
    <w:rsid w:val="00824AB4"/>
    <w:rsid w:val="00825C42"/>
    <w:rsid w:val="00825D25"/>
    <w:rsid w:val="008274B6"/>
    <w:rsid w:val="00827D6F"/>
    <w:rsid w:val="00833CF2"/>
    <w:rsid w:val="008376AC"/>
    <w:rsid w:val="00843CCD"/>
    <w:rsid w:val="008444E8"/>
    <w:rsid w:val="00844E80"/>
    <w:rsid w:val="008454C9"/>
    <w:rsid w:val="00846FE7"/>
    <w:rsid w:val="0084748A"/>
    <w:rsid w:val="00847E19"/>
    <w:rsid w:val="008530BD"/>
    <w:rsid w:val="00856911"/>
    <w:rsid w:val="0086144B"/>
    <w:rsid w:val="00864820"/>
    <w:rsid w:val="00866154"/>
    <w:rsid w:val="008677FD"/>
    <w:rsid w:val="008706D4"/>
    <w:rsid w:val="00870F8A"/>
    <w:rsid w:val="008719A4"/>
    <w:rsid w:val="00871D23"/>
    <w:rsid w:val="00874312"/>
    <w:rsid w:val="0087437C"/>
    <w:rsid w:val="00875CD7"/>
    <w:rsid w:val="00876B4D"/>
    <w:rsid w:val="0087724F"/>
    <w:rsid w:val="008772E5"/>
    <w:rsid w:val="00877F18"/>
    <w:rsid w:val="008812E9"/>
    <w:rsid w:val="008860BA"/>
    <w:rsid w:val="008941E3"/>
    <w:rsid w:val="00894A88"/>
    <w:rsid w:val="00895386"/>
    <w:rsid w:val="008A0346"/>
    <w:rsid w:val="008A21FF"/>
    <w:rsid w:val="008A2CE2"/>
    <w:rsid w:val="008A30AC"/>
    <w:rsid w:val="008A44B8"/>
    <w:rsid w:val="008A51A8"/>
    <w:rsid w:val="008A54C7"/>
    <w:rsid w:val="008A77D8"/>
    <w:rsid w:val="008B0483"/>
    <w:rsid w:val="008B0624"/>
    <w:rsid w:val="008B120C"/>
    <w:rsid w:val="008B1F87"/>
    <w:rsid w:val="008B32FF"/>
    <w:rsid w:val="008B3BF9"/>
    <w:rsid w:val="008B51A0"/>
    <w:rsid w:val="008B5211"/>
    <w:rsid w:val="008B592A"/>
    <w:rsid w:val="008B7B5C"/>
    <w:rsid w:val="008C0C99"/>
    <w:rsid w:val="008C13F1"/>
    <w:rsid w:val="008C2017"/>
    <w:rsid w:val="008C4958"/>
    <w:rsid w:val="008C4BAA"/>
    <w:rsid w:val="008C5577"/>
    <w:rsid w:val="008C6AE8"/>
    <w:rsid w:val="008C7573"/>
    <w:rsid w:val="008D00A5"/>
    <w:rsid w:val="008D2FFB"/>
    <w:rsid w:val="008D34F1"/>
    <w:rsid w:val="008D39D8"/>
    <w:rsid w:val="008D4DF2"/>
    <w:rsid w:val="008D6D1A"/>
    <w:rsid w:val="008E01A9"/>
    <w:rsid w:val="008E0653"/>
    <w:rsid w:val="008E065E"/>
    <w:rsid w:val="008E0927"/>
    <w:rsid w:val="008E1909"/>
    <w:rsid w:val="008E3DE2"/>
    <w:rsid w:val="008E510A"/>
    <w:rsid w:val="008F1C4E"/>
    <w:rsid w:val="008F1EAB"/>
    <w:rsid w:val="008F33DC"/>
    <w:rsid w:val="008F477F"/>
    <w:rsid w:val="008F778B"/>
    <w:rsid w:val="00902350"/>
    <w:rsid w:val="0090336B"/>
    <w:rsid w:val="009053AA"/>
    <w:rsid w:val="0090626A"/>
    <w:rsid w:val="00906939"/>
    <w:rsid w:val="00910762"/>
    <w:rsid w:val="00910B7D"/>
    <w:rsid w:val="00911DFB"/>
    <w:rsid w:val="009139D9"/>
    <w:rsid w:val="00914AD8"/>
    <w:rsid w:val="00916079"/>
    <w:rsid w:val="00917CE9"/>
    <w:rsid w:val="0092075B"/>
    <w:rsid w:val="00920BF2"/>
    <w:rsid w:val="00922010"/>
    <w:rsid w:val="00931BD9"/>
    <w:rsid w:val="00935FC4"/>
    <w:rsid w:val="009363D3"/>
    <w:rsid w:val="009368F3"/>
    <w:rsid w:val="00941636"/>
    <w:rsid w:val="00943742"/>
    <w:rsid w:val="00945C05"/>
    <w:rsid w:val="00946945"/>
    <w:rsid w:val="00947713"/>
    <w:rsid w:val="00950DE7"/>
    <w:rsid w:val="00951A00"/>
    <w:rsid w:val="00951B37"/>
    <w:rsid w:val="0095227C"/>
    <w:rsid w:val="00953920"/>
    <w:rsid w:val="00953D47"/>
    <w:rsid w:val="0095681E"/>
    <w:rsid w:val="009572D4"/>
    <w:rsid w:val="00961921"/>
    <w:rsid w:val="0096430A"/>
    <w:rsid w:val="0096554B"/>
    <w:rsid w:val="0096584A"/>
    <w:rsid w:val="00971F08"/>
    <w:rsid w:val="00972B7F"/>
    <w:rsid w:val="00974A52"/>
    <w:rsid w:val="0097603D"/>
    <w:rsid w:val="00976949"/>
    <w:rsid w:val="00980477"/>
    <w:rsid w:val="00981B86"/>
    <w:rsid w:val="009827F3"/>
    <w:rsid w:val="00982EBB"/>
    <w:rsid w:val="00982EE8"/>
    <w:rsid w:val="00985253"/>
    <w:rsid w:val="009853B3"/>
    <w:rsid w:val="00990630"/>
    <w:rsid w:val="00991761"/>
    <w:rsid w:val="00994DCA"/>
    <w:rsid w:val="00995451"/>
    <w:rsid w:val="009960EC"/>
    <w:rsid w:val="009970DD"/>
    <w:rsid w:val="00997849"/>
    <w:rsid w:val="009A0FBA"/>
    <w:rsid w:val="009A1601"/>
    <w:rsid w:val="009A2682"/>
    <w:rsid w:val="009A3BB6"/>
    <w:rsid w:val="009A462D"/>
    <w:rsid w:val="009A5CBA"/>
    <w:rsid w:val="009B1F30"/>
    <w:rsid w:val="009B3AC2"/>
    <w:rsid w:val="009B4DF4"/>
    <w:rsid w:val="009B564E"/>
    <w:rsid w:val="009B7E87"/>
    <w:rsid w:val="009C0169"/>
    <w:rsid w:val="009C193B"/>
    <w:rsid w:val="009C3F24"/>
    <w:rsid w:val="009C403E"/>
    <w:rsid w:val="009D06F7"/>
    <w:rsid w:val="009D09A8"/>
    <w:rsid w:val="009D30CB"/>
    <w:rsid w:val="009D4FF0"/>
    <w:rsid w:val="009D703C"/>
    <w:rsid w:val="009D718F"/>
    <w:rsid w:val="009E068F"/>
    <w:rsid w:val="009E14E0"/>
    <w:rsid w:val="009E26D7"/>
    <w:rsid w:val="009E35DB"/>
    <w:rsid w:val="009E47A3"/>
    <w:rsid w:val="009E7584"/>
    <w:rsid w:val="009F08F3"/>
    <w:rsid w:val="009F344F"/>
    <w:rsid w:val="009F3AD3"/>
    <w:rsid w:val="009F3FE1"/>
    <w:rsid w:val="00A0298C"/>
    <w:rsid w:val="00A031D8"/>
    <w:rsid w:val="00A048A8"/>
    <w:rsid w:val="00A04F49"/>
    <w:rsid w:val="00A13E54"/>
    <w:rsid w:val="00A17F63"/>
    <w:rsid w:val="00A2193B"/>
    <w:rsid w:val="00A2351A"/>
    <w:rsid w:val="00A264A9"/>
    <w:rsid w:val="00A26DCF"/>
    <w:rsid w:val="00A27785"/>
    <w:rsid w:val="00A30187"/>
    <w:rsid w:val="00A3307B"/>
    <w:rsid w:val="00A3448A"/>
    <w:rsid w:val="00A36297"/>
    <w:rsid w:val="00A40038"/>
    <w:rsid w:val="00A40974"/>
    <w:rsid w:val="00A41E2B"/>
    <w:rsid w:val="00A45B74"/>
    <w:rsid w:val="00A50391"/>
    <w:rsid w:val="00A52E1D"/>
    <w:rsid w:val="00A61499"/>
    <w:rsid w:val="00A62A77"/>
    <w:rsid w:val="00A63483"/>
    <w:rsid w:val="00A657D7"/>
    <w:rsid w:val="00A660AC"/>
    <w:rsid w:val="00A67E6C"/>
    <w:rsid w:val="00A702AA"/>
    <w:rsid w:val="00A71B99"/>
    <w:rsid w:val="00A739D0"/>
    <w:rsid w:val="00A761D4"/>
    <w:rsid w:val="00A77C75"/>
    <w:rsid w:val="00A77EC4"/>
    <w:rsid w:val="00A81521"/>
    <w:rsid w:val="00A83481"/>
    <w:rsid w:val="00A86A2A"/>
    <w:rsid w:val="00A92879"/>
    <w:rsid w:val="00A9442A"/>
    <w:rsid w:val="00A96D65"/>
    <w:rsid w:val="00AA016F"/>
    <w:rsid w:val="00AA1ED6"/>
    <w:rsid w:val="00AA2125"/>
    <w:rsid w:val="00AA51D6"/>
    <w:rsid w:val="00AB0BC8"/>
    <w:rsid w:val="00AB11CA"/>
    <w:rsid w:val="00AB14D9"/>
    <w:rsid w:val="00AB4AB8"/>
    <w:rsid w:val="00AB655E"/>
    <w:rsid w:val="00AB7B80"/>
    <w:rsid w:val="00AC007F"/>
    <w:rsid w:val="00AC2ECD"/>
    <w:rsid w:val="00AC3119"/>
    <w:rsid w:val="00AC49FB"/>
    <w:rsid w:val="00AC5A10"/>
    <w:rsid w:val="00AD0AA3"/>
    <w:rsid w:val="00AD2ED0"/>
    <w:rsid w:val="00AD3E73"/>
    <w:rsid w:val="00AD3F94"/>
    <w:rsid w:val="00AD4A5A"/>
    <w:rsid w:val="00AE16C8"/>
    <w:rsid w:val="00AE27AC"/>
    <w:rsid w:val="00AE31FB"/>
    <w:rsid w:val="00AE40E0"/>
    <w:rsid w:val="00AE4DBA"/>
    <w:rsid w:val="00AE4F07"/>
    <w:rsid w:val="00AF1C5D"/>
    <w:rsid w:val="00AF42CF"/>
    <w:rsid w:val="00AF42D7"/>
    <w:rsid w:val="00AF799F"/>
    <w:rsid w:val="00B00582"/>
    <w:rsid w:val="00B006FE"/>
    <w:rsid w:val="00B007CB"/>
    <w:rsid w:val="00B01E7D"/>
    <w:rsid w:val="00B02AA9"/>
    <w:rsid w:val="00B02FA3"/>
    <w:rsid w:val="00B05084"/>
    <w:rsid w:val="00B157F9"/>
    <w:rsid w:val="00B16A98"/>
    <w:rsid w:val="00B17E3A"/>
    <w:rsid w:val="00B20256"/>
    <w:rsid w:val="00B20D09"/>
    <w:rsid w:val="00B2763F"/>
    <w:rsid w:val="00B276E7"/>
    <w:rsid w:val="00B27AAC"/>
    <w:rsid w:val="00B30929"/>
    <w:rsid w:val="00B372AA"/>
    <w:rsid w:val="00B40445"/>
    <w:rsid w:val="00B409E0"/>
    <w:rsid w:val="00B41888"/>
    <w:rsid w:val="00B43951"/>
    <w:rsid w:val="00B45A52"/>
    <w:rsid w:val="00B46175"/>
    <w:rsid w:val="00B50308"/>
    <w:rsid w:val="00B5069C"/>
    <w:rsid w:val="00B548B7"/>
    <w:rsid w:val="00B63B1A"/>
    <w:rsid w:val="00B66001"/>
    <w:rsid w:val="00B664C7"/>
    <w:rsid w:val="00B666FC"/>
    <w:rsid w:val="00B739F6"/>
    <w:rsid w:val="00B81A6C"/>
    <w:rsid w:val="00B85DE5"/>
    <w:rsid w:val="00B90F73"/>
    <w:rsid w:val="00B93B59"/>
    <w:rsid w:val="00B9406A"/>
    <w:rsid w:val="00B96CE6"/>
    <w:rsid w:val="00BA2280"/>
    <w:rsid w:val="00BA2A08"/>
    <w:rsid w:val="00BA56D2"/>
    <w:rsid w:val="00BA76E0"/>
    <w:rsid w:val="00BB11D3"/>
    <w:rsid w:val="00BB2A25"/>
    <w:rsid w:val="00BB51E9"/>
    <w:rsid w:val="00BC061F"/>
    <w:rsid w:val="00BC0FDC"/>
    <w:rsid w:val="00BC3053"/>
    <w:rsid w:val="00BC3097"/>
    <w:rsid w:val="00BC38AD"/>
    <w:rsid w:val="00BC4D2E"/>
    <w:rsid w:val="00BD48AC"/>
    <w:rsid w:val="00BD5F1A"/>
    <w:rsid w:val="00BE1234"/>
    <w:rsid w:val="00BE2019"/>
    <w:rsid w:val="00BE2FA6"/>
    <w:rsid w:val="00BE333F"/>
    <w:rsid w:val="00BE7406"/>
    <w:rsid w:val="00BE7603"/>
    <w:rsid w:val="00BF0417"/>
    <w:rsid w:val="00BF3279"/>
    <w:rsid w:val="00BF6DE9"/>
    <w:rsid w:val="00BF743D"/>
    <w:rsid w:val="00BF74C7"/>
    <w:rsid w:val="00C00328"/>
    <w:rsid w:val="00C015F1"/>
    <w:rsid w:val="00C01F33"/>
    <w:rsid w:val="00C02CC6"/>
    <w:rsid w:val="00C040F7"/>
    <w:rsid w:val="00C044AB"/>
    <w:rsid w:val="00C05706"/>
    <w:rsid w:val="00C07377"/>
    <w:rsid w:val="00C101E3"/>
    <w:rsid w:val="00C10478"/>
    <w:rsid w:val="00C12107"/>
    <w:rsid w:val="00C13B4B"/>
    <w:rsid w:val="00C14D4B"/>
    <w:rsid w:val="00C154BB"/>
    <w:rsid w:val="00C24417"/>
    <w:rsid w:val="00C279B5"/>
    <w:rsid w:val="00C27C45"/>
    <w:rsid w:val="00C36921"/>
    <w:rsid w:val="00C3719D"/>
    <w:rsid w:val="00C37CB2"/>
    <w:rsid w:val="00C40CD1"/>
    <w:rsid w:val="00C44A2C"/>
    <w:rsid w:val="00C473A5"/>
    <w:rsid w:val="00C509DD"/>
    <w:rsid w:val="00C521E8"/>
    <w:rsid w:val="00C54995"/>
    <w:rsid w:val="00C54D41"/>
    <w:rsid w:val="00C55B38"/>
    <w:rsid w:val="00C60783"/>
    <w:rsid w:val="00C64672"/>
    <w:rsid w:val="00C70697"/>
    <w:rsid w:val="00C7192C"/>
    <w:rsid w:val="00C72093"/>
    <w:rsid w:val="00C72EF4"/>
    <w:rsid w:val="00C744FE"/>
    <w:rsid w:val="00C75D2F"/>
    <w:rsid w:val="00C767BE"/>
    <w:rsid w:val="00C76E3C"/>
    <w:rsid w:val="00C81568"/>
    <w:rsid w:val="00C842C6"/>
    <w:rsid w:val="00C86C77"/>
    <w:rsid w:val="00C9027A"/>
    <w:rsid w:val="00C9068E"/>
    <w:rsid w:val="00C93814"/>
    <w:rsid w:val="00C93C4B"/>
    <w:rsid w:val="00C944AB"/>
    <w:rsid w:val="00C9527E"/>
    <w:rsid w:val="00C95B40"/>
    <w:rsid w:val="00CA0320"/>
    <w:rsid w:val="00CA1ED8"/>
    <w:rsid w:val="00CA32E3"/>
    <w:rsid w:val="00CB1F63"/>
    <w:rsid w:val="00CB50F8"/>
    <w:rsid w:val="00CB7170"/>
    <w:rsid w:val="00CC040E"/>
    <w:rsid w:val="00CC111F"/>
    <w:rsid w:val="00CC2011"/>
    <w:rsid w:val="00CC3EA0"/>
    <w:rsid w:val="00CC6BD0"/>
    <w:rsid w:val="00CC7B45"/>
    <w:rsid w:val="00CD0AC0"/>
    <w:rsid w:val="00CD1188"/>
    <w:rsid w:val="00CD2ED1"/>
    <w:rsid w:val="00CD337B"/>
    <w:rsid w:val="00CD39F4"/>
    <w:rsid w:val="00CE0424"/>
    <w:rsid w:val="00CE7561"/>
    <w:rsid w:val="00CF114D"/>
    <w:rsid w:val="00CF1354"/>
    <w:rsid w:val="00CF3B1F"/>
    <w:rsid w:val="00CF3BF6"/>
    <w:rsid w:val="00CF625B"/>
    <w:rsid w:val="00CF687E"/>
    <w:rsid w:val="00D00F84"/>
    <w:rsid w:val="00D0349B"/>
    <w:rsid w:val="00D05A2C"/>
    <w:rsid w:val="00D10249"/>
    <w:rsid w:val="00D10EAC"/>
    <w:rsid w:val="00D115C3"/>
    <w:rsid w:val="00D11897"/>
    <w:rsid w:val="00D13135"/>
    <w:rsid w:val="00D13871"/>
    <w:rsid w:val="00D13E4E"/>
    <w:rsid w:val="00D176B8"/>
    <w:rsid w:val="00D2104F"/>
    <w:rsid w:val="00D2287E"/>
    <w:rsid w:val="00D239A7"/>
    <w:rsid w:val="00D23F47"/>
    <w:rsid w:val="00D36D29"/>
    <w:rsid w:val="00D36E71"/>
    <w:rsid w:val="00D37D87"/>
    <w:rsid w:val="00D40B33"/>
    <w:rsid w:val="00D422CA"/>
    <w:rsid w:val="00D4318F"/>
    <w:rsid w:val="00D438BF"/>
    <w:rsid w:val="00D440F8"/>
    <w:rsid w:val="00D472F8"/>
    <w:rsid w:val="00D521C3"/>
    <w:rsid w:val="00D5313D"/>
    <w:rsid w:val="00D545ED"/>
    <w:rsid w:val="00D546FF"/>
    <w:rsid w:val="00D5578F"/>
    <w:rsid w:val="00D55A3B"/>
    <w:rsid w:val="00D55AD5"/>
    <w:rsid w:val="00D576CA"/>
    <w:rsid w:val="00D61AF5"/>
    <w:rsid w:val="00D652B5"/>
    <w:rsid w:val="00D66155"/>
    <w:rsid w:val="00D708B0"/>
    <w:rsid w:val="00D737E2"/>
    <w:rsid w:val="00D77B1D"/>
    <w:rsid w:val="00D8021F"/>
    <w:rsid w:val="00D80383"/>
    <w:rsid w:val="00D80FA2"/>
    <w:rsid w:val="00D823C6"/>
    <w:rsid w:val="00D8327F"/>
    <w:rsid w:val="00D86CA3"/>
    <w:rsid w:val="00D871CE"/>
    <w:rsid w:val="00D9196D"/>
    <w:rsid w:val="00D92982"/>
    <w:rsid w:val="00D96ED2"/>
    <w:rsid w:val="00DA305E"/>
    <w:rsid w:val="00DA5417"/>
    <w:rsid w:val="00DA56E8"/>
    <w:rsid w:val="00DB0A9F"/>
    <w:rsid w:val="00DB377D"/>
    <w:rsid w:val="00DB6D71"/>
    <w:rsid w:val="00DC2D36"/>
    <w:rsid w:val="00DC41A7"/>
    <w:rsid w:val="00DC45DF"/>
    <w:rsid w:val="00DC53EF"/>
    <w:rsid w:val="00DD4087"/>
    <w:rsid w:val="00DD4570"/>
    <w:rsid w:val="00DE3015"/>
    <w:rsid w:val="00DE5608"/>
    <w:rsid w:val="00DE58D0"/>
    <w:rsid w:val="00DE6501"/>
    <w:rsid w:val="00DE654F"/>
    <w:rsid w:val="00DF0B6E"/>
    <w:rsid w:val="00DF15E0"/>
    <w:rsid w:val="00DF37A0"/>
    <w:rsid w:val="00DF4E5C"/>
    <w:rsid w:val="00E07686"/>
    <w:rsid w:val="00E110E7"/>
    <w:rsid w:val="00E11B20"/>
    <w:rsid w:val="00E1323C"/>
    <w:rsid w:val="00E1655C"/>
    <w:rsid w:val="00E17160"/>
    <w:rsid w:val="00E1792A"/>
    <w:rsid w:val="00E17FA2"/>
    <w:rsid w:val="00E22330"/>
    <w:rsid w:val="00E30B5A"/>
    <w:rsid w:val="00E3123D"/>
    <w:rsid w:val="00E31461"/>
    <w:rsid w:val="00E31D43"/>
    <w:rsid w:val="00E32608"/>
    <w:rsid w:val="00E34188"/>
    <w:rsid w:val="00E34B6E"/>
    <w:rsid w:val="00E35559"/>
    <w:rsid w:val="00E3723A"/>
    <w:rsid w:val="00E37860"/>
    <w:rsid w:val="00E37FC3"/>
    <w:rsid w:val="00E400B6"/>
    <w:rsid w:val="00E446F1"/>
    <w:rsid w:val="00E456B0"/>
    <w:rsid w:val="00E46886"/>
    <w:rsid w:val="00E47AEF"/>
    <w:rsid w:val="00E500F6"/>
    <w:rsid w:val="00E512AA"/>
    <w:rsid w:val="00E534B6"/>
    <w:rsid w:val="00E53B75"/>
    <w:rsid w:val="00E54E3B"/>
    <w:rsid w:val="00E57565"/>
    <w:rsid w:val="00E63838"/>
    <w:rsid w:val="00E64434"/>
    <w:rsid w:val="00E65915"/>
    <w:rsid w:val="00E67C51"/>
    <w:rsid w:val="00E71B6D"/>
    <w:rsid w:val="00E72EFC"/>
    <w:rsid w:val="00E7384A"/>
    <w:rsid w:val="00E758EC"/>
    <w:rsid w:val="00E77E82"/>
    <w:rsid w:val="00E8234C"/>
    <w:rsid w:val="00E83AA9"/>
    <w:rsid w:val="00E85928"/>
    <w:rsid w:val="00E87822"/>
    <w:rsid w:val="00E90395"/>
    <w:rsid w:val="00E90E49"/>
    <w:rsid w:val="00E917F9"/>
    <w:rsid w:val="00E9291C"/>
    <w:rsid w:val="00E93FFE"/>
    <w:rsid w:val="00E94F8A"/>
    <w:rsid w:val="00E958DA"/>
    <w:rsid w:val="00EA00A4"/>
    <w:rsid w:val="00EA6627"/>
    <w:rsid w:val="00EA7A41"/>
    <w:rsid w:val="00EB0527"/>
    <w:rsid w:val="00EB077B"/>
    <w:rsid w:val="00EB10D8"/>
    <w:rsid w:val="00EB1DAC"/>
    <w:rsid w:val="00EB4EA2"/>
    <w:rsid w:val="00EC24D5"/>
    <w:rsid w:val="00EC27C6"/>
    <w:rsid w:val="00EC4207"/>
    <w:rsid w:val="00EC5653"/>
    <w:rsid w:val="00EC71CE"/>
    <w:rsid w:val="00EC722C"/>
    <w:rsid w:val="00ED1006"/>
    <w:rsid w:val="00EE3486"/>
    <w:rsid w:val="00EF18FE"/>
    <w:rsid w:val="00EF5787"/>
    <w:rsid w:val="00EF5CB5"/>
    <w:rsid w:val="00EF60D0"/>
    <w:rsid w:val="00F01CCF"/>
    <w:rsid w:val="00F02310"/>
    <w:rsid w:val="00F0528D"/>
    <w:rsid w:val="00F06C67"/>
    <w:rsid w:val="00F06DFD"/>
    <w:rsid w:val="00F071D1"/>
    <w:rsid w:val="00F07533"/>
    <w:rsid w:val="00F10629"/>
    <w:rsid w:val="00F15FA5"/>
    <w:rsid w:val="00F17191"/>
    <w:rsid w:val="00F209B7"/>
    <w:rsid w:val="00F230D1"/>
    <w:rsid w:val="00F2376F"/>
    <w:rsid w:val="00F243D8"/>
    <w:rsid w:val="00F30828"/>
    <w:rsid w:val="00F313D6"/>
    <w:rsid w:val="00F32EFF"/>
    <w:rsid w:val="00F40F0C"/>
    <w:rsid w:val="00F410A0"/>
    <w:rsid w:val="00F4542B"/>
    <w:rsid w:val="00F4572B"/>
    <w:rsid w:val="00F4766C"/>
    <w:rsid w:val="00F5060E"/>
    <w:rsid w:val="00F507D1"/>
    <w:rsid w:val="00F519CE"/>
    <w:rsid w:val="00F519FB"/>
    <w:rsid w:val="00F51ADA"/>
    <w:rsid w:val="00F55FFE"/>
    <w:rsid w:val="00F60203"/>
    <w:rsid w:val="00F607C5"/>
    <w:rsid w:val="00F60DEA"/>
    <w:rsid w:val="00F6302A"/>
    <w:rsid w:val="00F63950"/>
    <w:rsid w:val="00F63E5C"/>
    <w:rsid w:val="00F64C2B"/>
    <w:rsid w:val="00F651BE"/>
    <w:rsid w:val="00F67F53"/>
    <w:rsid w:val="00F703BE"/>
    <w:rsid w:val="00F71F69"/>
    <w:rsid w:val="00F72B72"/>
    <w:rsid w:val="00F72C4A"/>
    <w:rsid w:val="00F74BB9"/>
    <w:rsid w:val="00F75582"/>
    <w:rsid w:val="00F76EFA"/>
    <w:rsid w:val="00F804BE"/>
    <w:rsid w:val="00F817CE"/>
    <w:rsid w:val="00F8456C"/>
    <w:rsid w:val="00F859D8"/>
    <w:rsid w:val="00F868F5"/>
    <w:rsid w:val="00F9056A"/>
    <w:rsid w:val="00F90F8D"/>
    <w:rsid w:val="00F92782"/>
    <w:rsid w:val="00F929BE"/>
    <w:rsid w:val="00F93AA9"/>
    <w:rsid w:val="00F96985"/>
    <w:rsid w:val="00F973A6"/>
    <w:rsid w:val="00F97838"/>
    <w:rsid w:val="00FA2BB3"/>
    <w:rsid w:val="00FB2B1F"/>
    <w:rsid w:val="00FB2CF6"/>
    <w:rsid w:val="00FB4C80"/>
    <w:rsid w:val="00FB6A6A"/>
    <w:rsid w:val="00FC7429"/>
    <w:rsid w:val="00FD07F6"/>
    <w:rsid w:val="00FD1EC8"/>
    <w:rsid w:val="00FD2FBA"/>
    <w:rsid w:val="00FD47ED"/>
    <w:rsid w:val="00FD74DB"/>
    <w:rsid w:val="00FD7660"/>
    <w:rsid w:val="00FE0655"/>
    <w:rsid w:val="00FE2365"/>
    <w:rsid w:val="00FE37D7"/>
    <w:rsid w:val="00FE4C7B"/>
    <w:rsid w:val="00FE7336"/>
    <w:rsid w:val="00FE787C"/>
    <w:rsid w:val="00FF45A5"/>
    <w:rsid w:val="00FF5265"/>
    <w:rsid w:val="00FF5C91"/>
    <w:rsid w:val="2C9FB255"/>
    <w:rsid w:val="3A2DFD80"/>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E5BC7"/>
  <w15:chartTrackingRefBased/>
  <w15:docId w15:val="{1F4CE6E2-D3C0-49BF-AA6D-69D635DD4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6CB"/>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721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21F52"/>
    <w:pPr>
      <w:pBdr>
        <w:top w:val="none" w:sz="0" w:space="0" w:color="auto"/>
      </w:pBdr>
      <w:spacing w:before="180"/>
      <w:outlineLvl w:val="1"/>
    </w:pPr>
    <w:rPr>
      <w:sz w:val="32"/>
    </w:rPr>
  </w:style>
  <w:style w:type="paragraph" w:styleId="Heading3">
    <w:name w:val="heading 3"/>
    <w:basedOn w:val="Heading2"/>
    <w:next w:val="Normal"/>
    <w:link w:val="Heading3Char"/>
    <w:qFormat/>
    <w:rsid w:val="00721F52"/>
    <w:pPr>
      <w:spacing w:before="120"/>
      <w:outlineLvl w:val="2"/>
    </w:pPr>
    <w:rPr>
      <w:sz w:val="28"/>
    </w:rPr>
  </w:style>
  <w:style w:type="paragraph" w:styleId="Heading4">
    <w:name w:val="heading 4"/>
    <w:basedOn w:val="Heading3"/>
    <w:next w:val="Normal"/>
    <w:link w:val="Heading4Char"/>
    <w:qFormat/>
    <w:rsid w:val="00721F52"/>
    <w:pPr>
      <w:ind w:left="1418" w:hanging="1418"/>
      <w:outlineLvl w:val="3"/>
    </w:pPr>
    <w:rPr>
      <w:sz w:val="24"/>
    </w:rPr>
  </w:style>
  <w:style w:type="paragraph" w:styleId="Heading5">
    <w:name w:val="heading 5"/>
    <w:basedOn w:val="Heading4"/>
    <w:next w:val="Normal"/>
    <w:link w:val="Heading5Char"/>
    <w:qFormat/>
    <w:rsid w:val="00721F52"/>
    <w:pPr>
      <w:ind w:left="1701" w:hanging="1701"/>
      <w:outlineLvl w:val="4"/>
    </w:pPr>
    <w:rPr>
      <w:sz w:val="22"/>
    </w:rPr>
  </w:style>
  <w:style w:type="paragraph" w:styleId="Heading6">
    <w:name w:val="heading 6"/>
    <w:basedOn w:val="H6"/>
    <w:next w:val="Normal"/>
    <w:link w:val="Heading6Char"/>
    <w:qFormat/>
    <w:rsid w:val="00721F52"/>
    <w:pPr>
      <w:outlineLvl w:val="5"/>
    </w:pPr>
  </w:style>
  <w:style w:type="paragraph" w:styleId="Heading7">
    <w:name w:val="heading 7"/>
    <w:basedOn w:val="H6"/>
    <w:next w:val="Normal"/>
    <w:link w:val="Heading7Char"/>
    <w:qFormat/>
    <w:rsid w:val="00721F52"/>
    <w:pPr>
      <w:outlineLvl w:val="6"/>
    </w:pPr>
  </w:style>
  <w:style w:type="paragraph" w:styleId="Heading8">
    <w:name w:val="heading 8"/>
    <w:basedOn w:val="Heading1"/>
    <w:next w:val="Normal"/>
    <w:link w:val="Heading8Char"/>
    <w:qFormat/>
    <w:rsid w:val="00721F52"/>
    <w:pPr>
      <w:ind w:left="0" w:firstLine="0"/>
      <w:outlineLvl w:val="7"/>
    </w:pPr>
  </w:style>
  <w:style w:type="paragraph" w:styleId="Heading9">
    <w:name w:val="heading 9"/>
    <w:basedOn w:val="Heading8"/>
    <w:next w:val="Normal"/>
    <w:link w:val="Heading9Char"/>
    <w:qFormat/>
    <w:rsid w:val="00721F52"/>
    <w:pPr>
      <w:outlineLvl w:val="8"/>
    </w:pPr>
  </w:style>
  <w:style w:type="character" w:default="1" w:styleId="DefaultParagraphFont">
    <w:name w:val="Default Paragraph Font"/>
    <w:uiPriority w:val="1"/>
    <w:semiHidden/>
    <w:unhideWhenUsed/>
    <w:rsid w:val="007D46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46CB"/>
  </w:style>
  <w:style w:type="paragraph" w:styleId="TOC8">
    <w:name w:val="toc 8"/>
    <w:basedOn w:val="TOC1"/>
    <w:uiPriority w:val="39"/>
    <w:rsid w:val="00721F52"/>
    <w:pPr>
      <w:spacing w:before="180"/>
      <w:ind w:left="2693" w:hanging="2693"/>
    </w:pPr>
    <w:rPr>
      <w:b/>
    </w:rPr>
  </w:style>
  <w:style w:type="paragraph" w:styleId="TOC1">
    <w:name w:val="toc 1"/>
    <w:uiPriority w:val="39"/>
    <w:rsid w:val="00721F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21F52"/>
    <w:pPr>
      <w:keepNext/>
      <w:keepLines/>
      <w:spacing w:before="180"/>
      <w:jc w:val="center"/>
    </w:pPr>
  </w:style>
  <w:style w:type="paragraph" w:styleId="Caption">
    <w:name w:val="caption"/>
    <w:basedOn w:val="Normal"/>
    <w:next w:val="Normal"/>
    <w:qFormat/>
    <w:rsid w:val="00721F52"/>
    <w:pPr>
      <w:spacing w:before="120" w:after="120"/>
    </w:pPr>
    <w:rPr>
      <w:b/>
      <w:lang w:eastAsia="en-GB"/>
    </w:rPr>
  </w:style>
  <w:style w:type="paragraph" w:styleId="TOC5">
    <w:name w:val="toc 5"/>
    <w:basedOn w:val="TOC4"/>
    <w:uiPriority w:val="39"/>
    <w:rsid w:val="00721F52"/>
    <w:pPr>
      <w:ind w:left="1701" w:hanging="1701"/>
    </w:pPr>
  </w:style>
  <w:style w:type="paragraph" w:styleId="TOC4">
    <w:name w:val="toc 4"/>
    <w:basedOn w:val="TOC3"/>
    <w:uiPriority w:val="39"/>
    <w:rsid w:val="00721F52"/>
    <w:pPr>
      <w:ind w:left="1418" w:hanging="1418"/>
    </w:pPr>
  </w:style>
  <w:style w:type="paragraph" w:styleId="TOC3">
    <w:name w:val="toc 3"/>
    <w:basedOn w:val="TOC2"/>
    <w:uiPriority w:val="39"/>
    <w:rsid w:val="00721F52"/>
    <w:pPr>
      <w:ind w:left="1134" w:hanging="1134"/>
    </w:pPr>
  </w:style>
  <w:style w:type="paragraph" w:styleId="TOC2">
    <w:name w:val="toc 2"/>
    <w:basedOn w:val="TOC1"/>
    <w:uiPriority w:val="39"/>
    <w:rsid w:val="00721F52"/>
    <w:pPr>
      <w:keepNext w:val="0"/>
      <w:spacing w:before="0"/>
      <w:ind w:left="851" w:hanging="851"/>
    </w:pPr>
    <w:rPr>
      <w:sz w:val="20"/>
    </w:rPr>
  </w:style>
  <w:style w:type="paragraph" w:styleId="Index2">
    <w:name w:val="index 2"/>
    <w:basedOn w:val="Index1"/>
    <w:rsid w:val="00721F52"/>
    <w:pPr>
      <w:ind w:left="284"/>
    </w:pPr>
  </w:style>
  <w:style w:type="paragraph" w:styleId="Index1">
    <w:name w:val="index 1"/>
    <w:basedOn w:val="Normal"/>
    <w:rsid w:val="00721F52"/>
    <w:pPr>
      <w:keepLines/>
      <w:spacing w:after="0"/>
    </w:pPr>
  </w:style>
  <w:style w:type="paragraph" w:styleId="DocumentMap">
    <w:name w:val="Document Map"/>
    <w:basedOn w:val="Normal"/>
    <w:link w:val="DocumentMapChar"/>
    <w:rsid w:val="00721F52"/>
    <w:pPr>
      <w:shd w:val="clear" w:color="auto" w:fill="000080"/>
    </w:pPr>
    <w:rPr>
      <w:rFonts w:ascii="Tahoma" w:hAnsi="Tahoma" w:cs="Tahoma"/>
    </w:rPr>
  </w:style>
  <w:style w:type="paragraph" w:styleId="ListNumber2">
    <w:name w:val="List Number 2"/>
    <w:basedOn w:val="ListNumber"/>
    <w:rsid w:val="00721F52"/>
    <w:pPr>
      <w:numPr>
        <w:numId w:val="22"/>
      </w:numPr>
    </w:pPr>
  </w:style>
  <w:style w:type="paragraph" w:styleId="ListNumber">
    <w:name w:val="List Number"/>
    <w:basedOn w:val="List"/>
    <w:rsid w:val="00721F52"/>
    <w:pPr>
      <w:numPr>
        <w:numId w:val="21"/>
      </w:numPr>
    </w:pPr>
    <w:rPr>
      <w:lang w:eastAsia="ja-JP"/>
    </w:rPr>
  </w:style>
  <w:style w:type="paragraph" w:styleId="List">
    <w:name w:val="List"/>
    <w:basedOn w:val="BodyText"/>
    <w:rsid w:val="00721F52"/>
    <w:pPr>
      <w:ind w:left="568" w:hanging="284"/>
    </w:pPr>
  </w:style>
  <w:style w:type="paragraph" w:styleId="Header">
    <w:name w:val="header"/>
    <w:link w:val="HeaderChar"/>
    <w:rsid w:val="00721F5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21F52"/>
    <w:rPr>
      <w:b/>
      <w:position w:val="6"/>
      <w:sz w:val="16"/>
    </w:rPr>
  </w:style>
  <w:style w:type="paragraph" w:styleId="FootnoteText">
    <w:name w:val="footnote text"/>
    <w:basedOn w:val="Normal"/>
    <w:link w:val="FootnoteTextChar"/>
    <w:rsid w:val="00721F52"/>
    <w:pPr>
      <w:keepLines/>
      <w:spacing w:after="0"/>
      <w:ind w:left="454" w:hanging="454"/>
    </w:pPr>
    <w:rPr>
      <w:sz w:val="16"/>
    </w:rPr>
  </w:style>
  <w:style w:type="paragraph" w:customStyle="1" w:styleId="3GPPHeader">
    <w:name w:val="3GPP_Header"/>
    <w:basedOn w:val="BodyText"/>
    <w:rsid w:val="00721F52"/>
    <w:pPr>
      <w:tabs>
        <w:tab w:val="left" w:pos="1701"/>
        <w:tab w:val="right" w:pos="9639"/>
      </w:tabs>
      <w:spacing w:after="240"/>
    </w:pPr>
    <w:rPr>
      <w:b/>
      <w:sz w:val="24"/>
    </w:rPr>
  </w:style>
  <w:style w:type="paragraph" w:styleId="TOC9">
    <w:name w:val="toc 9"/>
    <w:basedOn w:val="TOC8"/>
    <w:uiPriority w:val="39"/>
    <w:rsid w:val="00721F52"/>
    <w:pPr>
      <w:ind w:left="1418" w:hanging="1418"/>
    </w:pPr>
  </w:style>
  <w:style w:type="paragraph" w:styleId="TOC6">
    <w:name w:val="toc 6"/>
    <w:basedOn w:val="TOC5"/>
    <w:next w:val="Normal"/>
    <w:uiPriority w:val="39"/>
    <w:rsid w:val="00721F52"/>
    <w:pPr>
      <w:ind w:left="1985" w:hanging="1985"/>
    </w:pPr>
  </w:style>
  <w:style w:type="paragraph" w:styleId="TOC7">
    <w:name w:val="toc 7"/>
    <w:basedOn w:val="TOC6"/>
    <w:next w:val="Normal"/>
    <w:uiPriority w:val="39"/>
    <w:rsid w:val="00721F52"/>
    <w:pPr>
      <w:ind w:left="2268" w:hanging="2268"/>
    </w:pPr>
  </w:style>
  <w:style w:type="paragraph" w:styleId="ListBullet2">
    <w:name w:val="List Bullet 2"/>
    <w:basedOn w:val="ListBullet"/>
    <w:rsid w:val="00721F52"/>
    <w:pPr>
      <w:numPr>
        <w:numId w:val="17"/>
      </w:numPr>
    </w:pPr>
  </w:style>
  <w:style w:type="paragraph" w:styleId="ListBullet">
    <w:name w:val="List Bullet"/>
    <w:basedOn w:val="List"/>
    <w:rsid w:val="00721F52"/>
    <w:pPr>
      <w:numPr>
        <w:numId w:val="16"/>
      </w:numPr>
    </w:pPr>
    <w:rPr>
      <w:lang w:eastAsia="ja-JP"/>
    </w:rPr>
  </w:style>
  <w:style w:type="paragraph" w:styleId="ListBullet3">
    <w:name w:val="List Bullet 3"/>
    <w:basedOn w:val="ListBullet2"/>
    <w:rsid w:val="00721F52"/>
    <w:pPr>
      <w:numPr>
        <w:numId w:val="18"/>
      </w:numPr>
    </w:pPr>
  </w:style>
  <w:style w:type="paragraph" w:customStyle="1" w:styleId="EQ">
    <w:name w:val="EQ"/>
    <w:basedOn w:val="Normal"/>
    <w:next w:val="Normal"/>
    <w:rsid w:val="00721F52"/>
    <w:pPr>
      <w:keepLines/>
      <w:tabs>
        <w:tab w:val="center" w:pos="4536"/>
        <w:tab w:val="right" w:pos="9072"/>
      </w:tabs>
    </w:pPr>
    <w:rPr>
      <w:noProof/>
    </w:rPr>
  </w:style>
  <w:style w:type="paragraph" w:styleId="List2">
    <w:name w:val="List 2"/>
    <w:basedOn w:val="List"/>
    <w:rsid w:val="00721F52"/>
    <w:pPr>
      <w:ind w:left="851"/>
    </w:pPr>
    <w:rPr>
      <w:lang w:eastAsia="ja-JP"/>
    </w:rPr>
  </w:style>
  <w:style w:type="paragraph" w:styleId="List3">
    <w:name w:val="List 3"/>
    <w:basedOn w:val="List2"/>
    <w:rsid w:val="00721F52"/>
    <w:pPr>
      <w:ind w:left="1135"/>
    </w:pPr>
  </w:style>
  <w:style w:type="paragraph" w:styleId="List4">
    <w:name w:val="List 4"/>
    <w:basedOn w:val="List3"/>
    <w:rsid w:val="00721F52"/>
    <w:pPr>
      <w:ind w:left="1418"/>
    </w:pPr>
  </w:style>
  <w:style w:type="paragraph" w:styleId="List5">
    <w:name w:val="List 5"/>
    <w:basedOn w:val="List4"/>
    <w:rsid w:val="00721F52"/>
    <w:pPr>
      <w:ind w:left="1702"/>
    </w:pPr>
  </w:style>
  <w:style w:type="paragraph" w:customStyle="1" w:styleId="EditorsNote">
    <w:name w:val="Editor's Note"/>
    <w:basedOn w:val="NO"/>
    <w:link w:val="EditorsNoteChar"/>
    <w:rsid w:val="00721F52"/>
    <w:rPr>
      <w:color w:val="FF0000"/>
      <w:lang w:val="x-none" w:eastAsia="x-none"/>
    </w:rPr>
  </w:style>
  <w:style w:type="paragraph" w:styleId="ListBullet4">
    <w:name w:val="List Bullet 4"/>
    <w:basedOn w:val="ListBullet3"/>
    <w:rsid w:val="00721F52"/>
    <w:pPr>
      <w:numPr>
        <w:numId w:val="19"/>
      </w:numPr>
    </w:pPr>
  </w:style>
  <w:style w:type="paragraph" w:styleId="ListBullet5">
    <w:name w:val="List Bullet 5"/>
    <w:basedOn w:val="ListBullet4"/>
    <w:rsid w:val="00721F52"/>
    <w:pPr>
      <w:numPr>
        <w:numId w:val="20"/>
      </w:numPr>
    </w:pPr>
  </w:style>
  <w:style w:type="paragraph" w:styleId="Footer">
    <w:name w:val="footer"/>
    <w:basedOn w:val="Header"/>
    <w:link w:val="FooterChar"/>
    <w:rsid w:val="00721F52"/>
    <w:pPr>
      <w:jc w:val="center"/>
    </w:pPr>
    <w:rPr>
      <w:i/>
    </w:rPr>
  </w:style>
  <w:style w:type="paragraph" w:customStyle="1" w:styleId="Reference">
    <w:name w:val="Reference"/>
    <w:basedOn w:val="BodyText"/>
    <w:link w:val="ReferenceChar"/>
    <w:rsid w:val="00721F52"/>
    <w:pPr>
      <w:numPr>
        <w:numId w:val="2"/>
      </w:numPr>
    </w:pPr>
  </w:style>
  <w:style w:type="paragraph" w:styleId="BalloonText">
    <w:name w:val="Balloon Text"/>
    <w:basedOn w:val="Normal"/>
    <w:link w:val="BalloonTextChar"/>
    <w:rsid w:val="00721F52"/>
    <w:pPr>
      <w:spacing w:after="0"/>
    </w:pPr>
    <w:rPr>
      <w:rFonts w:ascii="Segoe UI" w:hAnsi="Segoe UI" w:cs="Segoe UI"/>
      <w:sz w:val="18"/>
      <w:szCs w:val="18"/>
    </w:rPr>
  </w:style>
  <w:style w:type="character" w:styleId="PageNumber">
    <w:name w:val="page number"/>
    <w:basedOn w:val="DefaultParagraphFont"/>
    <w:rsid w:val="00721F52"/>
  </w:style>
  <w:style w:type="paragraph" w:styleId="BodyText">
    <w:name w:val="Body Text"/>
    <w:basedOn w:val="Normal"/>
    <w:link w:val="BodyTextChar"/>
    <w:qFormat/>
    <w:rsid w:val="00721F52"/>
    <w:pPr>
      <w:spacing w:after="120"/>
      <w:jc w:val="both"/>
    </w:pPr>
    <w:rPr>
      <w:rFonts w:ascii="Arial" w:hAnsi="Arial"/>
      <w:lang w:eastAsia="zh-CN"/>
    </w:rPr>
  </w:style>
  <w:style w:type="character" w:styleId="Hyperlink">
    <w:name w:val="Hyperlink"/>
    <w:uiPriority w:val="99"/>
    <w:rsid w:val="00721F52"/>
    <w:rPr>
      <w:color w:val="0000FF"/>
      <w:u w:val="single"/>
    </w:rPr>
  </w:style>
  <w:style w:type="character" w:styleId="FollowedHyperlink">
    <w:name w:val="FollowedHyperlink"/>
    <w:unhideWhenUsed/>
    <w:rsid w:val="00721F52"/>
    <w:rPr>
      <w:color w:val="800080"/>
      <w:u w:val="single"/>
    </w:rPr>
  </w:style>
  <w:style w:type="character" w:styleId="CommentReference">
    <w:name w:val="annotation reference"/>
    <w:uiPriority w:val="99"/>
    <w:qFormat/>
    <w:rsid w:val="00721F52"/>
    <w:rPr>
      <w:sz w:val="16"/>
      <w:szCs w:val="16"/>
    </w:rPr>
  </w:style>
  <w:style w:type="paragraph" w:styleId="CommentText">
    <w:name w:val="annotation text"/>
    <w:basedOn w:val="Normal"/>
    <w:link w:val="CommentTextChar"/>
    <w:uiPriority w:val="99"/>
    <w:qFormat/>
    <w:rsid w:val="00721F52"/>
  </w:style>
  <w:style w:type="paragraph" w:styleId="CommentSubject">
    <w:name w:val="annotation subject"/>
    <w:basedOn w:val="CommentText"/>
    <w:next w:val="CommentText"/>
    <w:link w:val="CommentSubjectChar"/>
    <w:rsid w:val="00721F52"/>
    <w:rPr>
      <w:b/>
      <w:bCs/>
    </w:rPr>
  </w:style>
  <w:style w:type="character" w:customStyle="1" w:styleId="Heading1Char">
    <w:name w:val="Heading 1 Char"/>
    <w:link w:val="Heading1"/>
    <w:rsid w:val="00721F52"/>
    <w:rPr>
      <w:rFonts w:ascii="Arial" w:hAnsi="Arial"/>
      <w:sz w:val="36"/>
      <w:lang w:eastAsia="ja-JP"/>
    </w:rPr>
  </w:style>
  <w:style w:type="paragraph" w:customStyle="1" w:styleId="B1">
    <w:name w:val="B1"/>
    <w:basedOn w:val="List"/>
    <w:link w:val="B1Char1"/>
    <w:rsid w:val="00721F52"/>
    <w:rPr>
      <w:rFonts w:ascii="Times New Roman" w:hAnsi="Times New Roman"/>
    </w:rPr>
  </w:style>
  <w:style w:type="paragraph" w:customStyle="1" w:styleId="B2">
    <w:name w:val="B2"/>
    <w:basedOn w:val="List2"/>
    <w:link w:val="B2Char"/>
    <w:rsid w:val="00721F52"/>
    <w:rPr>
      <w:rFonts w:ascii="Times New Roman" w:hAnsi="Times New Roman"/>
    </w:rPr>
  </w:style>
  <w:style w:type="paragraph" w:customStyle="1" w:styleId="B3">
    <w:name w:val="B3"/>
    <w:basedOn w:val="List3"/>
    <w:link w:val="B3Char2"/>
    <w:rsid w:val="00721F52"/>
    <w:rPr>
      <w:rFonts w:ascii="Times New Roman" w:hAnsi="Times New Roman"/>
    </w:rPr>
  </w:style>
  <w:style w:type="paragraph" w:customStyle="1" w:styleId="B4">
    <w:name w:val="B4"/>
    <w:basedOn w:val="List4"/>
    <w:link w:val="B4Char"/>
    <w:rsid w:val="00721F52"/>
    <w:rPr>
      <w:rFonts w:ascii="Times New Roman" w:hAnsi="Times New Roman"/>
    </w:rPr>
  </w:style>
  <w:style w:type="paragraph" w:customStyle="1" w:styleId="Proposal">
    <w:name w:val="Proposal"/>
    <w:basedOn w:val="BodyText"/>
    <w:qFormat/>
    <w:rsid w:val="00721F52"/>
    <w:pPr>
      <w:numPr>
        <w:numId w:val="3"/>
      </w:numPr>
      <w:tabs>
        <w:tab w:val="clear" w:pos="1304"/>
        <w:tab w:val="left" w:pos="1701"/>
      </w:tabs>
      <w:ind w:left="1701" w:hanging="1701"/>
    </w:pPr>
    <w:rPr>
      <w:b/>
      <w:bCs/>
    </w:rPr>
  </w:style>
  <w:style w:type="character" w:customStyle="1" w:styleId="BodyTextChar">
    <w:name w:val="Body Text Char"/>
    <w:link w:val="BodyText"/>
    <w:rsid w:val="00721F52"/>
    <w:rPr>
      <w:rFonts w:ascii="Arial" w:hAnsi="Arial"/>
      <w:lang w:eastAsia="zh-CN"/>
    </w:rPr>
  </w:style>
  <w:style w:type="paragraph" w:customStyle="1" w:styleId="B5">
    <w:name w:val="B5"/>
    <w:basedOn w:val="List5"/>
    <w:link w:val="B5Char"/>
    <w:rsid w:val="00721F52"/>
    <w:rPr>
      <w:rFonts w:ascii="Times New Roman" w:hAnsi="Times New Roman"/>
    </w:rPr>
  </w:style>
  <w:style w:type="paragraph" w:customStyle="1" w:styleId="EX">
    <w:name w:val="EX"/>
    <w:basedOn w:val="Normal"/>
    <w:rsid w:val="00721F52"/>
    <w:pPr>
      <w:keepLines/>
      <w:ind w:left="1702" w:hanging="1418"/>
    </w:pPr>
  </w:style>
  <w:style w:type="paragraph" w:customStyle="1" w:styleId="EW">
    <w:name w:val="EW"/>
    <w:basedOn w:val="EX"/>
    <w:rsid w:val="00721F52"/>
    <w:pPr>
      <w:spacing w:after="0"/>
    </w:pPr>
  </w:style>
  <w:style w:type="paragraph" w:customStyle="1" w:styleId="TAL">
    <w:name w:val="TAL"/>
    <w:basedOn w:val="Normal"/>
    <w:link w:val="TALCar"/>
    <w:rsid w:val="00721F52"/>
    <w:pPr>
      <w:keepNext/>
      <w:keepLines/>
      <w:spacing w:after="0"/>
    </w:pPr>
    <w:rPr>
      <w:rFonts w:ascii="Arial" w:hAnsi="Arial"/>
      <w:sz w:val="18"/>
      <w:lang w:val="x-none" w:eastAsia="x-none"/>
    </w:rPr>
  </w:style>
  <w:style w:type="paragraph" w:customStyle="1" w:styleId="TAC">
    <w:name w:val="TAC"/>
    <w:basedOn w:val="TAL"/>
    <w:rsid w:val="00721F52"/>
    <w:pPr>
      <w:jc w:val="center"/>
    </w:pPr>
  </w:style>
  <w:style w:type="paragraph" w:customStyle="1" w:styleId="TAH">
    <w:name w:val="TAH"/>
    <w:basedOn w:val="TAC"/>
    <w:link w:val="TAHCar"/>
    <w:rsid w:val="00721F52"/>
    <w:rPr>
      <w:b/>
    </w:rPr>
  </w:style>
  <w:style w:type="paragraph" w:customStyle="1" w:styleId="TAN">
    <w:name w:val="TAN"/>
    <w:basedOn w:val="TAL"/>
    <w:rsid w:val="00721F52"/>
    <w:pPr>
      <w:ind w:left="851" w:hanging="851"/>
    </w:pPr>
  </w:style>
  <w:style w:type="paragraph" w:customStyle="1" w:styleId="TAR">
    <w:name w:val="TAR"/>
    <w:basedOn w:val="TAL"/>
    <w:rsid w:val="00721F52"/>
    <w:pPr>
      <w:jc w:val="right"/>
    </w:pPr>
  </w:style>
  <w:style w:type="paragraph" w:customStyle="1" w:styleId="TH">
    <w:name w:val="TH"/>
    <w:basedOn w:val="Normal"/>
    <w:link w:val="THChar"/>
    <w:rsid w:val="00721F52"/>
    <w:pPr>
      <w:keepNext/>
      <w:keepLines/>
      <w:spacing w:before="60"/>
      <w:jc w:val="center"/>
    </w:pPr>
    <w:rPr>
      <w:rFonts w:ascii="Arial" w:hAnsi="Arial"/>
      <w:b/>
      <w:lang w:val="x-none" w:eastAsia="x-none"/>
    </w:rPr>
  </w:style>
  <w:style w:type="paragraph" w:customStyle="1" w:styleId="TF">
    <w:name w:val="TF"/>
    <w:basedOn w:val="TH"/>
    <w:link w:val="TFChar"/>
    <w:rsid w:val="00721F52"/>
    <w:pPr>
      <w:keepNext w:val="0"/>
      <w:spacing w:before="0" w:after="240"/>
    </w:pPr>
  </w:style>
  <w:style w:type="paragraph" w:customStyle="1" w:styleId="TT">
    <w:name w:val="TT"/>
    <w:basedOn w:val="Heading1"/>
    <w:next w:val="Normal"/>
    <w:rsid w:val="00721F52"/>
    <w:pPr>
      <w:outlineLvl w:val="9"/>
    </w:pPr>
  </w:style>
  <w:style w:type="paragraph" w:customStyle="1" w:styleId="ZA">
    <w:name w:val="ZA"/>
    <w:rsid w:val="00721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21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21F5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21F5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21F52"/>
  </w:style>
  <w:style w:type="paragraph" w:customStyle="1" w:styleId="ZH">
    <w:name w:val="ZH"/>
    <w:rsid w:val="00721F5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21F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21F52"/>
    <w:pPr>
      <w:framePr w:hRule="auto" w:wrap="notBeside" w:y="852"/>
    </w:pPr>
    <w:rPr>
      <w:i w:val="0"/>
      <w:sz w:val="40"/>
    </w:rPr>
  </w:style>
  <w:style w:type="paragraph" w:customStyle="1" w:styleId="ZU">
    <w:name w:val="ZU"/>
    <w:rsid w:val="00721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21F52"/>
    <w:pPr>
      <w:framePr w:wrap="notBeside" w:y="16161"/>
    </w:pPr>
  </w:style>
  <w:style w:type="paragraph" w:customStyle="1" w:styleId="FP">
    <w:name w:val="FP"/>
    <w:basedOn w:val="Normal"/>
    <w:rsid w:val="00721F52"/>
    <w:pPr>
      <w:spacing w:after="0"/>
    </w:pPr>
  </w:style>
  <w:style w:type="paragraph" w:customStyle="1" w:styleId="Observation">
    <w:name w:val="Observation"/>
    <w:basedOn w:val="Proposal"/>
    <w:qFormat/>
    <w:rsid w:val="00721F52"/>
    <w:pPr>
      <w:numPr>
        <w:numId w:val="13"/>
      </w:numPr>
      <w:ind w:left="1701" w:hanging="1701"/>
    </w:pPr>
    <w:rPr>
      <w:lang w:eastAsia="ja-JP"/>
    </w:rPr>
  </w:style>
  <w:style w:type="paragraph" w:styleId="TableofFigures">
    <w:name w:val="table of figures"/>
    <w:basedOn w:val="BodyText"/>
    <w:next w:val="Normal"/>
    <w:uiPriority w:val="99"/>
    <w:rsid w:val="00721F52"/>
    <w:pPr>
      <w:ind w:left="1701" w:hanging="1701"/>
      <w:jc w:val="left"/>
    </w:pPr>
    <w:rPr>
      <w:b/>
    </w:rPr>
  </w:style>
  <w:style w:type="character" w:customStyle="1" w:styleId="B1Char1">
    <w:name w:val="B1 Char1"/>
    <w:link w:val="B1"/>
    <w:qFormat/>
    <w:rsid w:val="00721F52"/>
    <w:rPr>
      <w:rFonts w:ascii="Times New Roman" w:hAnsi="Times New Roman"/>
      <w:lang w:eastAsia="zh-CN"/>
    </w:rPr>
  </w:style>
  <w:style w:type="character" w:customStyle="1" w:styleId="B2Char">
    <w:name w:val="B2 Char"/>
    <w:link w:val="B2"/>
    <w:qFormat/>
    <w:rsid w:val="00721F52"/>
    <w:rPr>
      <w:rFonts w:ascii="Times New Roman" w:hAnsi="Times New Roman"/>
      <w:lang w:eastAsia="ja-JP"/>
    </w:rPr>
  </w:style>
  <w:style w:type="character" w:customStyle="1" w:styleId="B3Char2">
    <w:name w:val="B3 Char2"/>
    <w:link w:val="B3"/>
    <w:qFormat/>
    <w:rsid w:val="00721F52"/>
    <w:rPr>
      <w:rFonts w:ascii="Times New Roman" w:hAnsi="Times New Roman"/>
      <w:lang w:eastAsia="ja-JP"/>
    </w:rPr>
  </w:style>
  <w:style w:type="character" w:customStyle="1" w:styleId="B4Char">
    <w:name w:val="B4 Char"/>
    <w:link w:val="B4"/>
    <w:rsid w:val="00721F52"/>
    <w:rPr>
      <w:rFonts w:ascii="Times New Roman" w:hAnsi="Times New Roman"/>
      <w:lang w:eastAsia="ja-JP"/>
    </w:rPr>
  </w:style>
  <w:style w:type="character" w:customStyle="1" w:styleId="B5Char">
    <w:name w:val="B5 Char"/>
    <w:link w:val="B5"/>
    <w:rsid w:val="00721F52"/>
    <w:rPr>
      <w:rFonts w:ascii="Times New Roman" w:hAnsi="Times New Roman"/>
      <w:lang w:eastAsia="ja-JP"/>
    </w:rPr>
  </w:style>
  <w:style w:type="paragraph" w:customStyle="1" w:styleId="B6">
    <w:name w:val="B6"/>
    <w:basedOn w:val="B5"/>
    <w:link w:val="B6Char"/>
    <w:rsid w:val="00721F52"/>
    <w:pPr>
      <w:ind w:left="1985"/>
    </w:pPr>
  </w:style>
  <w:style w:type="character" w:customStyle="1" w:styleId="B6Char">
    <w:name w:val="B6 Char"/>
    <w:link w:val="B6"/>
    <w:rsid w:val="00721F52"/>
    <w:rPr>
      <w:rFonts w:ascii="Times New Roman" w:hAnsi="Times New Roman"/>
      <w:lang w:eastAsia="ja-JP"/>
    </w:rPr>
  </w:style>
  <w:style w:type="paragraph" w:customStyle="1" w:styleId="B7">
    <w:name w:val="B7"/>
    <w:basedOn w:val="B6"/>
    <w:link w:val="B7Char"/>
    <w:rsid w:val="00721F52"/>
    <w:pPr>
      <w:ind w:left="2269"/>
    </w:pPr>
  </w:style>
  <w:style w:type="character" w:customStyle="1" w:styleId="B7Char">
    <w:name w:val="B7 Char"/>
    <w:basedOn w:val="B6Char"/>
    <w:link w:val="B7"/>
    <w:rsid w:val="00721F52"/>
    <w:rPr>
      <w:rFonts w:ascii="Times New Roman" w:hAnsi="Times New Roman"/>
      <w:lang w:eastAsia="ja-JP"/>
    </w:rPr>
  </w:style>
  <w:style w:type="paragraph" w:customStyle="1" w:styleId="B8">
    <w:name w:val="B8"/>
    <w:basedOn w:val="B7"/>
    <w:qFormat/>
    <w:rsid w:val="00721F52"/>
    <w:pPr>
      <w:ind w:left="2552"/>
    </w:pPr>
  </w:style>
  <w:style w:type="character" w:customStyle="1" w:styleId="BalloonTextChar">
    <w:name w:val="Balloon Text Char"/>
    <w:link w:val="BalloonText"/>
    <w:rsid w:val="00721F52"/>
    <w:rPr>
      <w:rFonts w:ascii="Segoe UI" w:hAnsi="Segoe UI" w:cs="Segoe UI"/>
      <w:sz w:val="18"/>
      <w:szCs w:val="18"/>
      <w:lang w:eastAsia="ja-JP"/>
    </w:rPr>
  </w:style>
  <w:style w:type="character" w:customStyle="1" w:styleId="CommentTextChar">
    <w:name w:val="Comment Text Char"/>
    <w:link w:val="CommentText"/>
    <w:uiPriority w:val="99"/>
    <w:qFormat/>
    <w:rsid w:val="00721F52"/>
    <w:rPr>
      <w:rFonts w:ascii="Times New Roman" w:hAnsi="Times New Roman"/>
      <w:lang w:eastAsia="ja-JP"/>
    </w:rPr>
  </w:style>
  <w:style w:type="character" w:customStyle="1" w:styleId="CommentSubjectChar">
    <w:name w:val="Comment Subject Char"/>
    <w:link w:val="CommentSubject"/>
    <w:rsid w:val="00721F52"/>
    <w:rPr>
      <w:rFonts w:ascii="Times New Roman" w:hAnsi="Times New Roman"/>
      <w:b/>
      <w:bCs/>
      <w:lang w:eastAsia="ja-JP"/>
    </w:rPr>
  </w:style>
  <w:style w:type="paragraph" w:customStyle="1" w:styleId="CRCoverPage">
    <w:name w:val="CR Cover Page"/>
    <w:link w:val="CRCoverPageZchn"/>
    <w:rsid w:val="00721F52"/>
    <w:pPr>
      <w:spacing w:after="120"/>
    </w:pPr>
    <w:rPr>
      <w:rFonts w:ascii="Arial" w:hAnsi="Arial"/>
      <w:lang w:eastAsia="ko-KR"/>
    </w:rPr>
  </w:style>
  <w:style w:type="character" w:customStyle="1" w:styleId="CRCoverPageZchn">
    <w:name w:val="CR Cover Page Zchn"/>
    <w:link w:val="CRCoverPage"/>
    <w:rsid w:val="00721F52"/>
    <w:rPr>
      <w:rFonts w:ascii="Arial" w:hAnsi="Arial"/>
      <w:lang w:eastAsia="ko-KR"/>
    </w:rPr>
  </w:style>
  <w:style w:type="paragraph" w:customStyle="1" w:styleId="Doc-text2">
    <w:name w:val="Doc-text2"/>
    <w:basedOn w:val="Normal"/>
    <w:link w:val="Doc-text2Char"/>
    <w:qFormat/>
    <w:rsid w:val="00721F5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21F52"/>
    <w:rPr>
      <w:rFonts w:ascii="Arial" w:eastAsia="MS Mincho" w:hAnsi="Arial"/>
      <w:szCs w:val="24"/>
      <w:lang w:val="x-none" w:eastAsia="x-none"/>
    </w:rPr>
  </w:style>
  <w:style w:type="character" w:customStyle="1" w:styleId="DocumentMapChar">
    <w:name w:val="Document Map Char"/>
    <w:link w:val="DocumentMap"/>
    <w:rsid w:val="00721F52"/>
    <w:rPr>
      <w:rFonts w:ascii="Tahoma" w:hAnsi="Tahoma" w:cs="Tahoma"/>
      <w:shd w:val="clear" w:color="auto" w:fill="000080"/>
      <w:lang w:eastAsia="ja-JP"/>
    </w:rPr>
  </w:style>
  <w:style w:type="paragraph" w:customStyle="1" w:styleId="NO">
    <w:name w:val="NO"/>
    <w:basedOn w:val="Normal"/>
    <w:link w:val="NOChar"/>
    <w:rsid w:val="00721F52"/>
    <w:pPr>
      <w:keepLines/>
      <w:ind w:left="1135" w:hanging="851"/>
    </w:pPr>
  </w:style>
  <w:style w:type="character" w:customStyle="1" w:styleId="NOChar">
    <w:name w:val="NO Char"/>
    <w:link w:val="NO"/>
    <w:qFormat/>
    <w:rsid w:val="00721F52"/>
    <w:rPr>
      <w:rFonts w:ascii="Times New Roman" w:hAnsi="Times New Roman"/>
      <w:lang w:eastAsia="ja-JP"/>
    </w:rPr>
  </w:style>
  <w:style w:type="character" w:customStyle="1" w:styleId="EditorsNoteChar">
    <w:name w:val="Editor's Note Char"/>
    <w:link w:val="EditorsNote"/>
    <w:rsid w:val="00721F52"/>
    <w:rPr>
      <w:rFonts w:ascii="Times New Roman" w:hAnsi="Times New Roman"/>
      <w:color w:val="FF0000"/>
      <w:lang w:val="x-none" w:eastAsia="x-none"/>
    </w:rPr>
  </w:style>
  <w:style w:type="paragraph" w:customStyle="1" w:styleId="EmailDiscussion">
    <w:name w:val="EmailDiscussion"/>
    <w:basedOn w:val="Normal"/>
    <w:next w:val="Normal"/>
    <w:rsid w:val="00721F52"/>
    <w:pPr>
      <w:numPr>
        <w:numId w:val="14"/>
      </w:numPr>
      <w:spacing w:before="40" w:after="0"/>
    </w:pPr>
    <w:rPr>
      <w:rFonts w:ascii="Arial" w:eastAsia="MS Mincho" w:hAnsi="Arial"/>
      <w:b/>
      <w:szCs w:val="24"/>
      <w:lang w:eastAsia="en-GB"/>
    </w:rPr>
  </w:style>
  <w:style w:type="character" w:styleId="Emphasis">
    <w:name w:val="Emphasis"/>
    <w:qFormat/>
    <w:rsid w:val="00721F52"/>
    <w:rPr>
      <w:i/>
      <w:iCs/>
    </w:rPr>
  </w:style>
  <w:style w:type="paragraph" w:customStyle="1" w:styleId="FigureTitle">
    <w:name w:val="Figure_Title"/>
    <w:basedOn w:val="Normal"/>
    <w:next w:val="Normal"/>
    <w:rsid w:val="00721F5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21F52"/>
    <w:rPr>
      <w:rFonts w:ascii="Arial" w:hAnsi="Arial"/>
      <w:b/>
      <w:noProof/>
      <w:sz w:val="18"/>
      <w:lang w:eastAsia="ja-JP"/>
    </w:rPr>
  </w:style>
  <w:style w:type="character" w:customStyle="1" w:styleId="FooterChar">
    <w:name w:val="Footer Char"/>
    <w:link w:val="Footer"/>
    <w:rsid w:val="00721F52"/>
    <w:rPr>
      <w:rFonts w:ascii="Arial" w:hAnsi="Arial"/>
      <w:b/>
      <w:i/>
      <w:noProof/>
      <w:sz w:val="18"/>
      <w:lang w:eastAsia="ja-JP"/>
    </w:rPr>
  </w:style>
  <w:style w:type="character" w:customStyle="1" w:styleId="FootnoteTextChar">
    <w:name w:val="Footnote Text Char"/>
    <w:link w:val="FootnoteText"/>
    <w:rsid w:val="00721F52"/>
    <w:rPr>
      <w:rFonts w:ascii="Times New Roman" w:hAnsi="Times New Roman"/>
      <w:sz w:val="16"/>
      <w:lang w:eastAsia="ja-JP"/>
    </w:rPr>
  </w:style>
  <w:style w:type="paragraph" w:customStyle="1" w:styleId="Guidance">
    <w:name w:val="Guidance"/>
    <w:basedOn w:val="Normal"/>
    <w:rsid w:val="00721F52"/>
    <w:rPr>
      <w:i/>
      <w:color w:val="0000FF"/>
    </w:rPr>
  </w:style>
  <w:style w:type="character" w:customStyle="1" w:styleId="Heading2Char">
    <w:name w:val="Heading 2 Char"/>
    <w:link w:val="Heading2"/>
    <w:rsid w:val="00721F52"/>
    <w:rPr>
      <w:rFonts w:ascii="Arial" w:hAnsi="Arial"/>
      <w:sz w:val="32"/>
      <w:lang w:eastAsia="ja-JP"/>
    </w:rPr>
  </w:style>
  <w:style w:type="character" w:customStyle="1" w:styleId="Heading3Char">
    <w:name w:val="Heading 3 Char"/>
    <w:link w:val="Heading3"/>
    <w:rsid w:val="00721F52"/>
    <w:rPr>
      <w:rFonts w:ascii="Arial" w:hAnsi="Arial"/>
      <w:sz w:val="28"/>
      <w:lang w:eastAsia="ja-JP"/>
    </w:rPr>
  </w:style>
  <w:style w:type="character" w:customStyle="1" w:styleId="Heading4Char">
    <w:name w:val="Heading 4 Char"/>
    <w:link w:val="Heading4"/>
    <w:rsid w:val="00721F52"/>
    <w:rPr>
      <w:rFonts w:ascii="Arial" w:hAnsi="Arial"/>
      <w:sz w:val="24"/>
      <w:lang w:eastAsia="ja-JP"/>
    </w:rPr>
  </w:style>
  <w:style w:type="character" w:customStyle="1" w:styleId="Heading5Char">
    <w:name w:val="Heading 5 Char"/>
    <w:link w:val="Heading5"/>
    <w:rsid w:val="00721F52"/>
    <w:rPr>
      <w:rFonts w:ascii="Arial" w:hAnsi="Arial"/>
      <w:sz w:val="22"/>
      <w:lang w:eastAsia="ja-JP"/>
    </w:rPr>
  </w:style>
  <w:style w:type="paragraph" w:customStyle="1" w:styleId="H6">
    <w:name w:val="H6"/>
    <w:basedOn w:val="Heading5"/>
    <w:next w:val="Normal"/>
    <w:rsid w:val="00721F52"/>
    <w:pPr>
      <w:ind w:left="1985" w:hanging="1985"/>
      <w:outlineLvl w:val="9"/>
    </w:pPr>
    <w:rPr>
      <w:sz w:val="20"/>
    </w:rPr>
  </w:style>
  <w:style w:type="character" w:customStyle="1" w:styleId="Heading6Char">
    <w:name w:val="Heading 6 Char"/>
    <w:link w:val="Heading6"/>
    <w:rsid w:val="00721F52"/>
    <w:rPr>
      <w:rFonts w:ascii="Arial" w:hAnsi="Arial"/>
      <w:lang w:eastAsia="ja-JP"/>
    </w:rPr>
  </w:style>
  <w:style w:type="character" w:customStyle="1" w:styleId="Heading7Char">
    <w:name w:val="Heading 7 Char"/>
    <w:link w:val="Heading7"/>
    <w:rsid w:val="00721F52"/>
    <w:rPr>
      <w:rFonts w:ascii="Arial" w:hAnsi="Arial"/>
      <w:lang w:eastAsia="ja-JP"/>
    </w:rPr>
  </w:style>
  <w:style w:type="character" w:customStyle="1" w:styleId="Heading8Char">
    <w:name w:val="Heading 8 Char"/>
    <w:link w:val="Heading8"/>
    <w:rsid w:val="00721F52"/>
    <w:rPr>
      <w:rFonts w:ascii="Arial" w:hAnsi="Arial"/>
      <w:sz w:val="36"/>
      <w:lang w:eastAsia="ja-JP"/>
    </w:rPr>
  </w:style>
  <w:style w:type="character" w:customStyle="1" w:styleId="Heading9Char">
    <w:name w:val="Heading 9 Char"/>
    <w:link w:val="Heading9"/>
    <w:rsid w:val="00721F52"/>
    <w:rPr>
      <w:rFonts w:ascii="Arial" w:hAnsi="Arial"/>
      <w:sz w:val="36"/>
      <w:lang w:eastAsia="ja-JP"/>
    </w:rPr>
  </w:style>
  <w:style w:type="character" w:styleId="HTMLCode">
    <w:name w:val="HTML Code"/>
    <w:uiPriority w:val="99"/>
    <w:unhideWhenUsed/>
    <w:rsid w:val="00721F52"/>
    <w:rPr>
      <w:rFonts w:ascii="Courier New" w:eastAsia="Times New Roman" w:hAnsi="Courier New" w:cs="Courier New"/>
      <w:sz w:val="20"/>
      <w:szCs w:val="20"/>
    </w:rPr>
  </w:style>
  <w:style w:type="paragraph" w:styleId="IndexHeading">
    <w:name w:val="index heading"/>
    <w:basedOn w:val="Normal"/>
    <w:next w:val="Normal"/>
    <w:rsid w:val="00721F52"/>
    <w:pPr>
      <w:pBdr>
        <w:top w:val="single" w:sz="12" w:space="0" w:color="auto"/>
      </w:pBdr>
      <w:spacing w:before="360" w:after="240"/>
    </w:pPr>
    <w:rPr>
      <w:b/>
      <w:i/>
      <w:sz w:val="26"/>
      <w:lang w:eastAsia="en-GB"/>
    </w:rPr>
  </w:style>
  <w:style w:type="paragraph" w:customStyle="1" w:styleId="LD">
    <w:name w:val="LD"/>
    <w:rsid w:val="00721F5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F52"/>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721F52"/>
    <w:rPr>
      <w:rFonts w:ascii="Calibri" w:eastAsia="Calibri" w:hAnsi="Calibri"/>
      <w:sz w:val="22"/>
      <w:szCs w:val="22"/>
      <w:lang w:val="x-none" w:eastAsia="en-US"/>
    </w:rPr>
  </w:style>
  <w:style w:type="paragraph" w:customStyle="1" w:styleId="NF">
    <w:name w:val="NF"/>
    <w:basedOn w:val="NO"/>
    <w:rsid w:val="00721F52"/>
    <w:pPr>
      <w:keepNext/>
      <w:spacing w:after="0"/>
    </w:pPr>
    <w:rPr>
      <w:rFonts w:ascii="Arial" w:hAnsi="Arial"/>
      <w:sz w:val="18"/>
    </w:rPr>
  </w:style>
  <w:style w:type="paragraph" w:customStyle="1" w:styleId="NW">
    <w:name w:val="NW"/>
    <w:basedOn w:val="NO"/>
    <w:rsid w:val="00721F52"/>
    <w:pPr>
      <w:spacing w:after="0"/>
    </w:pPr>
  </w:style>
  <w:style w:type="paragraph" w:customStyle="1" w:styleId="PL">
    <w:name w:val="PL"/>
    <w:link w:val="PLChar"/>
    <w:qFormat/>
    <w:rsid w:val="0072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21F52"/>
    <w:rPr>
      <w:rFonts w:ascii="Courier New" w:eastAsia="Batang" w:hAnsi="Courier New"/>
      <w:noProof/>
      <w:sz w:val="16"/>
      <w:shd w:val="clear" w:color="auto" w:fill="E6E6E6"/>
      <w:lang w:eastAsia="sv-SE"/>
    </w:rPr>
  </w:style>
  <w:style w:type="paragraph" w:styleId="PlainText">
    <w:name w:val="Plain Text"/>
    <w:basedOn w:val="Normal"/>
    <w:link w:val="PlainTextChar"/>
    <w:rsid w:val="00721F52"/>
    <w:rPr>
      <w:rFonts w:ascii="Courier New" w:hAnsi="Courier New"/>
      <w:lang w:val="nb-NO"/>
    </w:rPr>
  </w:style>
  <w:style w:type="character" w:customStyle="1" w:styleId="PlainTextChar">
    <w:name w:val="Plain Text Char"/>
    <w:link w:val="PlainText"/>
    <w:rsid w:val="00721F52"/>
    <w:rPr>
      <w:rFonts w:ascii="Courier New" w:hAnsi="Courier New"/>
      <w:lang w:val="nb-NO" w:eastAsia="ja-JP"/>
    </w:rPr>
  </w:style>
  <w:style w:type="character" w:styleId="Strong">
    <w:name w:val="Strong"/>
    <w:uiPriority w:val="22"/>
    <w:qFormat/>
    <w:rsid w:val="00721F52"/>
    <w:rPr>
      <w:b/>
      <w:bCs/>
    </w:rPr>
  </w:style>
  <w:style w:type="table" w:styleId="TableGrid">
    <w:name w:val="Table Grid"/>
    <w:basedOn w:val="TableNormal"/>
    <w:uiPriority w:val="59"/>
    <w:qFormat/>
    <w:rsid w:val="00721F5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21F52"/>
    <w:rPr>
      <w:rFonts w:ascii="Arial" w:hAnsi="Arial"/>
      <w:sz w:val="18"/>
      <w:lang w:val="x-none" w:eastAsia="x-none"/>
    </w:rPr>
  </w:style>
  <w:style w:type="character" w:customStyle="1" w:styleId="TAHCar">
    <w:name w:val="TAH Car"/>
    <w:link w:val="TAH"/>
    <w:locked/>
    <w:rsid w:val="00721F52"/>
    <w:rPr>
      <w:rFonts w:ascii="Arial" w:hAnsi="Arial"/>
      <w:b/>
      <w:sz w:val="18"/>
      <w:lang w:val="x-none" w:eastAsia="x-none"/>
    </w:rPr>
  </w:style>
  <w:style w:type="character" w:customStyle="1" w:styleId="THChar">
    <w:name w:val="TH Char"/>
    <w:link w:val="TH"/>
    <w:rsid w:val="00721F52"/>
    <w:rPr>
      <w:rFonts w:ascii="Arial" w:hAnsi="Arial"/>
      <w:b/>
      <w:lang w:val="x-none" w:eastAsia="x-none"/>
    </w:rPr>
  </w:style>
  <w:style w:type="paragraph" w:customStyle="1" w:styleId="TAJ">
    <w:name w:val="TAJ"/>
    <w:basedOn w:val="TH"/>
    <w:rsid w:val="00721F52"/>
  </w:style>
  <w:style w:type="paragraph" w:customStyle="1" w:styleId="TALCharChar">
    <w:name w:val="TAL Char Char"/>
    <w:basedOn w:val="Normal"/>
    <w:link w:val="TALCharCharChar"/>
    <w:rsid w:val="00721F5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21F52"/>
    <w:rPr>
      <w:rFonts w:ascii="Arial" w:eastAsia="Malgun Gothic" w:hAnsi="Arial"/>
      <w:sz w:val="18"/>
      <w:lang w:val="x-none" w:eastAsia="x-none"/>
    </w:rPr>
  </w:style>
  <w:style w:type="character" w:customStyle="1" w:styleId="TFChar">
    <w:name w:val="TF Char"/>
    <w:link w:val="TF"/>
    <w:rsid w:val="00721F52"/>
    <w:rPr>
      <w:rFonts w:ascii="Arial" w:hAnsi="Arial"/>
      <w:b/>
      <w:lang w:val="x-none" w:eastAsia="x-none"/>
    </w:rPr>
  </w:style>
  <w:style w:type="paragraph" w:styleId="ListContinue">
    <w:name w:val="List Continue"/>
    <w:basedOn w:val="Normal"/>
    <w:rsid w:val="00721F52"/>
    <w:pPr>
      <w:spacing w:after="120"/>
      <w:ind w:left="283"/>
      <w:contextualSpacing/>
    </w:pPr>
    <w:rPr>
      <w:rFonts w:ascii="Arial" w:hAnsi="Arial"/>
    </w:rPr>
  </w:style>
  <w:style w:type="paragraph" w:styleId="ListContinue2">
    <w:name w:val="List Continue 2"/>
    <w:basedOn w:val="Normal"/>
    <w:rsid w:val="00721F52"/>
    <w:pPr>
      <w:spacing w:after="120"/>
      <w:ind w:left="566"/>
      <w:contextualSpacing/>
    </w:pPr>
    <w:rPr>
      <w:rFonts w:ascii="Arial" w:hAnsi="Arial"/>
    </w:rPr>
  </w:style>
  <w:style w:type="paragraph" w:styleId="ListNumber3">
    <w:name w:val="List Number 3"/>
    <w:basedOn w:val="ListNumber2"/>
    <w:rsid w:val="00721F52"/>
    <w:pPr>
      <w:numPr>
        <w:numId w:val="10"/>
      </w:numPr>
      <w:contextualSpacing/>
    </w:pPr>
  </w:style>
  <w:style w:type="table" w:styleId="GridTable1Light">
    <w:name w:val="Grid Table 1 Light"/>
    <w:basedOn w:val="TableNormal"/>
    <w:uiPriority w:val="46"/>
    <w:rsid w:val="009C193B"/>
    <w:rPr>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ReferenceChar">
    <w:name w:val="Reference Char"/>
    <w:basedOn w:val="DefaultParagraphFont"/>
    <w:link w:val="Reference"/>
    <w:locked/>
    <w:rsid w:val="00013C47"/>
    <w:rPr>
      <w:rFonts w:ascii="Arial" w:hAnsi="Arial"/>
      <w:lang w:eastAsia="zh-CN"/>
    </w:rPr>
  </w:style>
  <w:style w:type="paragraph" w:styleId="Revision">
    <w:name w:val="Revision"/>
    <w:hidden/>
    <w:uiPriority w:val="99"/>
    <w:semiHidden/>
    <w:rsid w:val="004E31B4"/>
    <w:rPr>
      <w:rFonts w:asciiTheme="minorHAnsi" w:eastAsiaTheme="minorEastAsia" w:hAnsiTheme="minorHAnsi" w:cstheme="minorBidi"/>
      <w:sz w:val="22"/>
      <w:szCs w:val="22"/>
      <w:lang w:val="sv-SE" w:eastAsia="ko-KR"/>
    </w:rPr>
  </w:style>
  <w:style w:type="character" w:styleId="UnresolvedMention">
    <w:name w:val="Unresolved Mention"/>
    <w:basedOn w:val="DefaultParagraphFont"/>
    <w:uiPriority w:val="99"/>
    <w:unhideWhenUsed/>
    <w:rsid w:val="00640A4E"/>
    <w:rPr>
      <w:color w:val="605E5C"/>
      <w:shd w:val="clear" w:color="auto" w:fill="E1DFDD"/>
    </w:rPr>
  </w:style>
  <w:style w:type="character" w:styleId="Mention">
    <w:name w:val="Mention"/>
    <w:basedOn w:val="DefaultParagraphFont"/>
    <w:uiPriority w:val="99"/>
    <w:unhideWhenUsed/>
    <w:rsid w:val="00640A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29657ED-0407-492A-BD10-EB98EE7EAE00}">
  <ds:schemaRefs>
    <ds:schemaRef ds:uri="http://schemas.openxmlformats.org/officeDocument/2006/bibliography"/>
  </ds:schemaRefs>
</ds:datastoreItem>
</file>

<file path=customXml/itemProps2.xml><?xml version="1.0" encoding="utf-8"?>
<ds:datastoreItem xmlns:ds="http://schemas.openxmlformats.org/officeDocument/2006/customXml" ds:itemID="{5DB3F172-E05E-442B-AAFA-6AD4E905C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Pages>
  <Words>1261</Words>
  <Characters>7147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 Ho Kang</dc:creator>
  <cp:keywords>3GPP; Ericsson; TDoc</cp:keywords>
  <dc:description/>
  <cp:lastModifiedBy>Claes Tidestav</cp:lastModifiedBy>
  <cp:revision>14</cp:revision>
  <cp:lastPrinted>2008-01-31T16:09:00Z</cp:lastPrinted>
  <dcterms:created xsi:type="dcterms:W3CDTF">2021-04-06T17:32:00Z</dcterms:created>
  <dcterms:modified xsi:type="dcterms:W3CDTF">2021-05-11T08:51:00Z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OrganizationUnit">
    <vt:lpwstr>5;##GFTE ER Radio Access Technologies|692a7af5-c1f7-4d68-b1ab-a7920dfecb78</vt:lpwstr>
  </property>
  <property fmtid="{D5CDD505-2E9C-101B-9397-08002B2CF9AE}" pid="7" name="_dlc_DocIdItemGuid">
    <vt:lpwstr>edda09e2-9576-45b3-b450-d7b9359f069c</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xd_ProgID">
    <vt:lpwstr/>
  </property>
  <property fmtid="{D5CDD505-2E9C-101B-9397-08002B2CF9AE}" pid="15" name="_dlc_DocId">
    <vt:lpwstr>5NUHHDQN7SK2-1476151046-392313</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dlc_DocIdUrl">
    <vt:lpwstr>https://ericsson.sharepoint.com/sites/star/_layouts/15/DocIdRedir.aspx?ID=5NUHHDQN7SK2-1476151046-392313, 5NUHHDQN7SK2-1476151046-392313</vt:lpwstr>
  </property>
  <property fmtid="{D5CDD505-2E9C-101B-9397-08002B2CF9AE}" pid="22" name="xd_Signature">
    <vt:bool>false</vt:bool>
  </property>
</Properties>
</file>